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line="360" w:lineRule="auto"/>
        <w:jc w:val="center"/>
        <w:rPr>
          <w:rFonts w:hint="eastAsia" w:ascii="宋体" w:hAnsi="宋体"/>
          <w:b/>
          <w:bCs/>
          <w:color w:val="000000"/>
          <w:sz w:val="36"/>
          <w:szCs w:val="36"/>
        </w:rPr>
      </w:pPr>
      <w:bookmarkStart w:id="0" w:name="_Toc100640224"/>
      <w:bookmarkEnd w:id="0"/>
      <w:bookmarkStart w:id="1" w:name="_Toc99033336"/>
      <w:bookmarkEnd w:id="1"/>
      <w:bookmarkStart w:id="2" w:name="_Toc98928576"/>
      <w:bookmarkEnd w:id="2"/>
      <w:bookmarkStart w:id="3" w:name="_Toc137370428"/>
      <w:bookmarkEnd w:id="3"/>
    </w:p>
    <w:p>
      <w:pPr>
        <w:pStyle w:val="28"/>
        <w:spacing w:line="360" w:lineRule="auto"/>
        <w:jc w:val="center"/>
        <w:rPr>
          <w:rFonts w:hint="eastAsia" w:ascii="隶书" w:eastAsia="隶书"/>
          <w:b/>
          <w:bCs/>
          <w:color w:val="000000"/>
          <w:sz w:val="48"/>
          <w:szCs w:val="48"/>
        </w:rPr>
      </w:pPr>
      <w:r>
        <w:rPr>
          <w:rFonts w:hint="eastAsia" w:ascii="隶书" w:eastAsia="隶书"/>
          <w:b/>
          <w:bCs/>
          <w:color w:val="000000"/>
          <w:sz w:val="52"/>
          <w:szCs w:val="52"/>
          <w:lang w:val="en-US" w:eastAsia="zh-CN"/>
        </w:rPr>
        <w:t>厦</w:t>
      </w:r>
      <w:r>
        <w:rPr>
          <w:rFonts w:hint="eastAsia" w:ascii="隶书" w:eastAsia="隶书"/>
          <w:b/>
          <w:bCs/>
          <w:color w:val="000000"/>
          <w:sz w:val="52"/>
          <w:szCs w:val="52"/>
          <w:lang w:val="en-US" w:eastAsia="zh-CN"/>
        </w:rPr>
        <w:t xml:space="preserve"> </w:t>
      </w:r>
      <w:r>
        <w:rPr>
          <w:rFonts w:hint="eastAsia" w:ascii="隶书" w:eastAsia="隶书"/>
          <w:b/>
          <w:bCs/>
          <w:color w:val="000000"/>
          <w:sz w:val="52"/>
          <w:szCs w:val="52"/>
          <w:lang w:val="en-US" w:eastAsia="zh-CN"/>
        </w:rPr>
        <w:t>门</w:t>
      </w:r>
      <w:r>
        <w:rPr>
          <w:rFonts w:hint="eastAsia" w:ascii="隶书" w:eastAsia="隶书"/>
          <w:b/>
          <w:bCs/>
          <w:color w:val="000000"/>
          <w:sz w:val="52"/>
          <w:szCs w:val="52"/>
          <w:lang w:val="en-US" w:eastAsia="zh-CN"/>
        </w:rPr>
        <w:t xml:space="preserve"> </w:t>
      </w:r>
      <w:r>
        <w:rPr>
          <w:rFonts w:hint="eastAsia" w:ascii="隶书" w:eastAsia="隶书"/>
          <w:b/>
          <w:bCs/>
          <w:color w:val="000000"/>
          <w:sz w:val="52"/>
          <w:szCs w:val="52"/>
          <w:lang w:val="en-US" w:eastAsia="zh-CN"/>
        </w:rPr>
        <w:t>大</w:t>
      </w:r>
      <w:r>
        <w:rPr>
          <w:rFonts w:hint="eastAsia" w:ascii="隶书" w:eastAsia="隶书"/>
          <w:b/>
          <w:bCs/>
          <w:color w:val="000000"/>
          <w:sz w:val="52"/>
          <w:szCs w:val="52"/>
          <w:lang w:val="en-US" w:eastAsia="zh-CN"/>
        </w:rPr>
        <w:t xml:space="preserve"> </w:t>
      </w:r>
      <w:r>
        <w:rPr>
          <w:rFonts w:hint="eastAsia" w:ascii="隶书" w:eastAsia="隶书"/>
          <w:b/>
          <w:bCs/>
          <w:color w:val="000000"/>
          <w:sz w:val="52"/>
          <w:szCs w:val="52"/>
          <w:lang w:val="en-US" w:eastAsia="zh-CN"/>
        </w:rPr>
        <w:t>学</w:t>
      </w:r>
      <w:r>
        <w:rPr>
          <w:rFonts w:hint="eastAsia" w:ascii="隶书" w:eastAsia="隶书"/>
          <w:b/>
          <w:bCs/>
          <w:color w:val="000000"/>
          <w:sz w:val="52"/>
          <w:szCs w:val="52"/>
          <w:lang w:val="en-US" w:eastAsia="zh-CN"/>
        </w:rPr>
        <w:t xml:space="preserve"> </w:t>
      </w:r>
      <w:r>
        <w:rPr>
          <w:rFonts w:hint="eastAsia" w:ascii="隶书" w:eastAsia="隶书"/>
          <w:b/>
          <w:bCs/>
          <w:color w:val="000000"/>
          <w:sz w:val="52"/>
          <w:szCs w:val="52"/>
          <w:lang w:val="en-US" w:eastAsia="zh-CN"/>
        </w:rPr>
        <w:t>后</w:t>
      </w:r>
      <w:r>
        <w:rPr>
          <w:rFonts w:hint="eastAsia" w:ascii="隶书" w:eastAsia="隶书"/>
          <w:b/>
          <w:bCs/>
          <w:color w:val="000000"/>
          <w:sz w:val="52"/>
          <w:szCs w:val="52"/>
          <w:lang w:val="en-US" w:eastAsia="zh-CN"/>
        </w:rPr>
        <w:t xml:space="preserve"> </w:t>
      </w:r>
      <w:r>
        <w:rPr>
          <w:rFonts w:hint="eastAsia" w:ascii="隶书" w:eastAsia="隶书"/>
          <w:b/>
          <w:bCs/>
          <w:color w:val="000000"/>
          <w:sz w:val="52"/>
          <w:szCs w:val="52"/>
          <w:lang w:val="en-US" w:eastAsia="zh-CN"/>
        </w:rPr>
        <w:t>勤</w:t>
      </w:r>
      <w:r>
        <w:rPr>
          <w:rFonts w:hint="eastAsia" w:ascii="隶书" w:eastAsia="隶书"/>
          <w:b/>
          <w:bCs/>
          <w:color w:val="000000"/>
          <w:sz w:val="52"/>
          <w:szCs w:val="52"/>
          <w:lang w:val="en-US" w:eastAsia="zh-CN"/>
        </w:rPr>
        <w:t xml:space="preserve"> </w:t>
      </w:r>
      <w:r>
        <w:rPr>
          <w:rFonts w:hint="eastAsia" w:ascii="隶书" w:eastAsia="隶书"/>
          <w:b/>
          <w:bCs/>
          <w:color w:val="000000"/>
          <w:sz w:val="52"/>
          <w:szCs w:val="52"/>
          <w:lang w:val="en-US" w:eastAsia="zh-CN"/>
        </w:rPr>
        <w:t>集</w:t>
      </w:r>
      <w:r>
        <w:rPr>
          <w:rFonts w:hint="eastAsia" w:ascii="隶书" w:eastAsia="隶书"/>
          <w:b/>
          <w:bCs/>
          <w:color w:val="000000"/>
          <w:sz w:val="52"/>
          <w:szCs w:val="52"/>
          <w:lang w:val="en-US" w:eastAsia="zh-CN"/>
        </w:rPr>
        <w:t xml:space="preserve"> </w:t>
      </w:r>
      <w:r>
        <w:rPr>
          <w:rFonts w:hint="eastAsia" w:ascii="隶书" w:eastAsia="隶书"/>
          <w:b/>
          <w:bCs/>
          <w:color w:val="000000"/>
          <w:sz w:val="52"/>
          <w:szCs w:val="52"/>
          <w:lang w:val="en-US" w:eastAsia="zh-CN"/>
        </w:rPr>
        <w:t>团</w:t>
      </w:r>
      <w:r>
        <w:rPr>
          <w:rFonts w:hint="eastAsia" w:ascii="隶书" w:eastAsia="隶书"/>
          <w:b/>
          <w:bCs/>
          <w:color w:val="000000"/>
          <w:sz w:val="48"/>
          <w:szCs w:val="48"/>
        </w:rPr>
        <w:t xml:space="preserve"> </w:t>
      </w:r>
    </w:p>
    <w:p>
      <w:pPr>
        <w:pStyle w:val="28"/>
        <w:spacing w:line="360" w:lineRule="auto"/>
        <w:jc w:val="center"/>
        <w:rPr>
          <w:rFonts w:hint="eastAsia"/>
          <w:b/>
          <w:bCs/>
          <w:color w:val="000000"/>
          <w:sz w:val="84"/>
          <w:szCs w:val="84"/>
        </w:rPr>
      </w:pPr>
      <w:r>
        <w:rPr>
          <w:rFonts w:hint="eastAsia" w:ascii="隶书" w:eastAsia="隶书"/>
          <w:b/>
          <w:bCs/>
          <w:color w:val="000000"/>
          <w:sz w:val="84"/>
          <w:szCs w:val="84"/>
        </w:rPr>
        <w:t>采  购  文  件</w:t>
      </w:r>
    </w:p>
    <w:p>
      <w:pPr>
        <w:pStyle w:val="28"/>
        <w:spacing w:line="360" w:lineRule="auto"/>
        <w:jc w:val="center"/>
        <w:rPr>
          <w:rFonts w:ascii="隶书" w:eastAsia="隶书"/>
          <w:b/>
          <w:bCs/>
          <w:color w:val="000000"/>
          <w:sz w:val="48"/>
          <w:szCs w:val="48"/>
        </w:rPr>
      </w:pPr>
      <w:r>
        <w:rPr>
          <w:rFonts w:hint="eastAsia" w:ascii="隶书" w:eastAsia="隶书"/>
          <w:b/>
          <w:bCs/>
          <w:color w:val="000000"/>
          <w:sz w:val="48"/>
          <w:szCs w:val="48"/>
        </w:rPr>
        <w:t xml:space="preserve"> </w:t>
      </w:r>
    </w:p>
    <w:p>
      <w:pPr>
        <w:pStyle w:val="28"/>
        <w:spacing w:line="360" w:lineRule="auto"/>
        <w:jc w:val="center"/>
        <w:rPr>
          <w:rFonts w:hint="eastAsia" w:ascii="隶书" w:eastAsia="隶书"/>
          <w:b/>
          <w:bCs/>
          <w:color w:val="000000"/>
          <w:sz w:val="48"/>
          <w:szCs w:val="48"/>
        </w:rPr>
      </w:pPr>
      <w:r>
        <w:rPr>
          <w:rFonts w:hint="eastAsia" w:ascii="隶书" w:eastAsia="隶书"/>
          <w:b/>
          <w:bCs/>
          <w:color w:val="000000"/>
          <w:sz w:val="48"/>
          <w:szCs w:val="48"/>
        </w:rPr>
        <w:t xml:space="preserve"> </w:t>
      </w:r>
    </w:p>
    <w:p>
      <w:pPr>
        <w:pStyle w:val="28"/>
        <w:spacing w:line="360" w:lineRule="auto"/>
        <w:jc w:val="center"/>
        <w:rPr>
          <w:rFonts w:hint="eastAsia" w:ascii="隶书" w:eastAsia="隶书"/>
          <w:b/>
          <w:bCs/>
          <w:color w:val="000000"/>
          <w:sz w:val="44"/>
          <w:szCs w:val="44"/>
        </w:rPr>
      </w:pPr>
      <w:r>
        <w:rPr>
          <w:rFonts w:hint="eastAsia" w:ascii="隶书" w:eastAsia="隶书"/>
          <w:b/>
          <w:bCs/>
          <w:color w:val="000000"/>
          <w:sz w:val="44"/>
          <w:szCs w:val="44"/>
        </w:rPr>
        <w:t xml:space="preserve"> </w:t>
      </w:r>
    </w:p>
    <w:p>
      <w:pPr>
        <w:pStyle w:val="28"/>
        <w:spacing w:line="360" w:lineRule="auto"/>
        <w:jc w:val="center"/>
        <w:rPr>
          <w:rFonts w:hint="eastAsia" w:ascii="隶书" w:eastAsia="隶书"/>
          <w:b/>
          <w:bCs/>
          <w:color w:val="000000"/>
          <w:sz w:val="36"/>
          <w:szCs w:val="36"/>
        </w:rPr>
      </w:pPr>
      <w:r>
        <w:rPr>
          <w:rFonts w:hint="eastAsia" w:ascii="隶书" w:eastAsia="隶书"/>
          <w:b/>
          <w:bCs/>
          <w:color w:val="000000"/>
          <w:sz w:val="44"/>
          <w:szCs w:val="44"/>
        </w:rPr>
        <w:t>采购项目</w:t>
      </w:r>
      <w:r>
        <w:rPr>
          <w:rFonts w:hint="eastAsia" w:ascii="隶书" w:eastAsia="隶书"/>
          <w:b/>
          <w:bCs/>
          <w:color w:val="000000"/>
          <w:sz w:val="36"/>
          <w:szCs w:val="36"/>
        </w:rPr>
        <w:t xml:space="preserve"> </w:t>
      </w:r>
    </w:p>
    <w:p>
      <w:pPr>
        <w:pStyle w:val="28"/>
        <w:spacing w:line="360" w:lineRule="auto"/>
        <w:jc w:val="center"/>
        <w:rPr>
          <w:rFonts w:hint="eastAsia" w:ascii="宋体" w:hAnsi="宋体"/>
          <w:b/>
          <w:bCs/>
          <w:color w:val="000000"/>
          <w:sz w:val="36"/>
          <w:szCs w:val="36"/>
        </w:rPr>
      </w:pPr>
      <w:r>
        <w:rPr>
          <w:rFonts w:hint="eastAsia" w:ascii="宋体" w:hAnsi="宋体"/>
          <w:b/>
          <w:bCs/>
          <w:color w:val="000000"/>
          <w:sz w:val="36"/>
          <w:szCs w:val="36"/>
        </w:rPr>
        <w:t xml:space="preserve">学生宿舍保险柜 </w:t>
      </w:r>
    </w:p>
    <w:p>
      <w:pPr>
        <w:pStyle w:val="28"/>
        <w:spacing w:line="360" w:lineRule="auto"/>
        <w:jc w:val="center"/>
        <w:rPr>
          <w:rFonts w:hint="eastAsia" w:ascii="宋体" w:hAnsi="宋体"/>
          <w:b/>
          <w:bCs/>
          <w:color w:val="000000"/>
          <w:sz w:val="36"/>
          <w:szCs w:val="36"/>
        </w:rPr>
      </w:pPr>
      <w:r>
        <w:rPr>
          <w:rFonts w:hint="eastAsia" w:ascii="宋体" w:hAnsi="宋体"/>
          <w:b/>
          <w:bCs/>
          <w:color w:val="000000"/>
          <w:sz w:val="36"/>
          <w:szCs w:val="36"/>
        </w:rPr>
        <w:t xml:space="preserve">  </w:t>
      </w:r>
    </w:p>
    <w:p>
      <w:pPr>
        <w:pStyle w:val="28"/>
        <w:spacing w:line="360" w:lineRule="auto"/>
        <w:jc w:val="center"/>
        <w:rPr>
          <w:rFonts w:hint="eastAsia"/>
          <w:b/>
          <w:bCs/>
          <w:color w:val="000000"/>
          <w:sz w:val="36"/>
          <w:szCs w:val="36"/>
        </w:rPr>
      </w:pPr>
      <w:r>
        <w:rPr>
          <w:b/>
          <w:bCs/>
          <w:color w:val="000000"/>
          <w:sz w:val="36"/>
          <w:szCs w:val="36"/>
        </w:rPr>
        <w:t xml:space="preserve"> </w:t>
      </w:r>
    </w:p>
    <w:p>
      <w:pPr>
        <w:pStyle w:val="28"/>
        <w:spacing w:line="360" w:lineRule="auto"/>
        <w:jc w:val="center"/>
        <w:rPr>
          <w:rFonts w:hint="default" w:ascii="宋体" w:hAnsi="宋体" w:eastAsia="宋体"/>
          <w:b/>
          <w:bCs/>
          <w:color w:val="000000"/>
          <w:sz w:val="36"/>
          <w:szCs w:val="36"/>
          <w:lang w:val="en-US" w:eastAsia="zh-CN"/>
        </w:rPr>
      </w:pPr>
      <w:r>
        <w:rPr>
          <w:rFonts w:hint="eastAsia" w:ascii="宋体" w:hAnsi="宋体"/>
          <w:b/>
          <w:bCs/>
          <w:color w:val="000000"/>
          <w:sz w:val="36"/>
          <w:szCs w:val="36"/>
        </w:rPr>
        <w:t>采购编号：</w:t>
      </w:r>
      <w:r>
        <w:rPr>
          <w:rFonts w:hint="eastAsia"/>
          <w:b/>
          <w:bCs/>
          <w:color w:val="000000"/>
          <w:sz w:val="36"/>
          <w:szCs w:val="36"/>
        </w:rPr>
        <w:t xml:space="preserve"> </w:t>
      </w:r>
      <w:r>
        <w:rPr>
          <w:b/>
          <w:bCs/>
          <w:color w:val="000000"/>
          <w:sz w:val="36"/>
          <w:szCs w:val="36"/>
        </w:rPr>
        <w:t>XD</w:t>
      </w:r>
      <w:r>
        <w:rPr>
          <w:rFonts w:hint="eastAsia"/>
          <w:b/>
          <w:bCs/>
          <w:color w:val="000000"/>
          <w:sz w:val="36"/>
          <w:szCs w:val="36"/>
          <w:lang w:val="en-US" w:eastAsia="zh-CN"/>
        </w:rPr>
        <w:t>H</w:t>
      </w:r>
      <w:r>
        <w:rPr>
          <w:rFonts w:hint="eastAsia"/>
          <w:b/>
          <w:bCs/>
          <w:color w:val="000000"/>
          <w:sz w:val="36"/>
          <w:szCs w:val="36"/>
          <w:lang w:val="en-US" w:eastAsia="zh-CN"/>
        </w:rPr>
        <w:t>Q2021</w:t>
      </w:r>
      <w:r>
        <w:rPr>
          <w:b/>
          <w:bCs/>
          <w:color w:val="000000"/>
          <w:sz w:val="36"/>
          <w:szCs w:val="36"/>
        </w:rPr>
        <w:t>-A-0</w:t>
      </w:r>
      <w:r>
        <w:rPr>
          <w:rFonts w:hint="eastAsia"/>
          <w:b/>
          <w:bCs/>
          <w:color w:val="000000"/>
          <w:sz w:val="36"/>
          <w:szCs w:val="36"/>
          <w:lang w:val="en-US" w:eastAsia="zh-CN"/>
        </w:rPr>
        <w:t>0</w:t>
      </w:r>
      <w:r>
        <w:rPr>
          <w:rFonts w:hint="eastAsia"/>
          <w:b/>
          <w:bCs/>
          <w:color w:val="000000"/>
          <w:sz w:val="36"/>
          <w:szCs w:val="36"/>
          <w:lang w:val="en-US" w:eastAsia="zh-CN"/>
        </w:rPr>
        <w:t>1</w:t>
      </w:r>
    </w:p>
    <w:p>
      <w:pPr>
        <w:pStyle w:val="11"/>
        <w:ind w:leftChars="0"/>
        <w:jc w:val="center"/>
        <w:rPr>
          <w:rFonts w:hint="eastAsia"/>
          <w:b w:val="0"/>
          <w:bCs w:val="0"/>
        </w:rPr>
      </w:pPr>
      <w:r>
        <w:rPr>
          <w:rFonts w:hint="eastAsia"/>
          <w:b w:val="0"/>
          <w:bCs w:val="0"/>
        </w:rPr>
        <w:t>202</w:t>
      </w:r>
      <w:r>
        <w:rPr>
          <w:rFonts w:hint="eastAsia"/>
          <w:b w:val="0"/>
          <w:bCs w:val="0"/>
          <w:lang w:val="en-US" w:eastAsia="zh-CN"/>
        </w:rPr>
        <w:t>1</w:t>
      </w:r>
      <w:r>
        <w:rPr>
          <w:rFonts w:hint="eastAsia"/>
          <w:b w:val="0"/>
          <w:bCs w:val="0"/>
        </w:rPr>
        <w:t>年</w:t>
      </w:r>
      <w:r>
        <w:rPr>
          <w:rFonts w:hint="eastAsia"/>
          <w:b w:val="0"/>
          <w:bCs w:val="0"/>
          <w:lang w:val="en-US" w:eastAsia="zh-CN"/>
        </w:rPr>
        <w:t>3</w:t>
      </w:r>
      <w:r>
        <w:rPr>
          <w:rFonts w:hint="eastAsia"/>
          <w:b w:val="0"/>
          <w:bCs w:val="0"/>
        </w:rPr>
        <w:t>月</w:t>
      </w:r>
      <w:r>
        <w:rPr>
          <w:rFonts w:hint="eastAsia"/>
          <w:b w:val="0"/>
          <w:bCs w:val="0"/>
          <w:lang w:val="en-US" w:eastAsia="zh-CN"/>
        </w:rPr>
        <w:t>2</w:t>
      </w:r>
      <w:r>
        <w:rPr>
          <w:rFonts w:hint="eastAsia"/>
          <w:b w:val="0"/>
          <w:bCs w:val="0"/>
        </w:rPr>
        <w:t>日</w:t>
      </w:r>
    </w:p>
    <w:p>
      <w:pPr>
        <w:widowControl/>
        <w:jc w:val="center"/>
        <w:rPr>
          <w:rFonts w:hint="eastAsia" w:ascii="宋体" w:hAnsi="宋体"/>
          <w:b/>
          <w:bCs/>
          <w:sz w:val="32"/>
          <w:szCs w:val="32"/>
        </w:rPr>
      </w:pPr>
      <w:r>
        <w:rPr>
          <w:rFonts w:hint="eastAsia" w:ascii="宋体" w:hAnsi="宋体"/>
          <w:b/>
          <w:bCs/>
          <w:sz w:val="32"/>
          <w:szCs w:val="32"/>
        </w:rPr>
        <w:br w:type="page"/>
      </w:r>
      <w:r>
        <w:rPr>
          <w:rFonts w:hint="eastAsia" w:ascii="宋体" w:hAnsi="宋体"/>
          <w:b/>
          <w:bCs/>
          <w:sz w:val="32"/>
          <w:szCs w:val="32"/>
        </w:rPr>
        <w:t>第一章  采购邀请</w:t>
      </w:r>
    </w:p>
    <w:p>
      <w:pPr>
        <w:pStyle w:val="28"/>
        <w:spacing w:line="360" w:lineRule="auto"/>
        <w:ind w:firstLine="560" w:firstLineChars="200"/>
        <w:rPr>
          <w:rFonts w:hint="eastAsia" w:ascii="宋体" w:hAnsi="宋体"/>
          <w:sz w:val="28"/>
          <w:szCs w:val="28"/>
        </w:rPr>
      </w:pPr>
      <w:r>
        <w:rPr>
          <w:rFonts w:hint="eastAsia" w:ascii="宋体" w:hAnsi="宋体"/>
          <w:sz w:val="28"/>
          <w:szCs w:val="28"/>
        </w:rPr>
        <w:t xml:space="preserve"> </w:t>
      </w:r>
    </w:p>
    <w:p>
      <w:pPr>
        <w:pStyle w:val="28"/>
        <w:spacing w:line="360" w:lineRule="auto"/>
        <w:ind w:firstLine="560" w:firstLineChars="200"/>
        <w:rPr>
          <w:rFonts w:ascii="宋体" w:hAnsi="宋体"/>
          <w:sz w:val="28"/>
          <w:szCs w:val="28"/>
        </w:rPr>
      </w:pPr>
      <w:r>
        <w:rPr>
          <w:rFonts w:hint="eastAsia" w:ascii="宋体" w:hAnsi="宋体"/>
          <w:sz w:val="28"/>
          <w:szCs w:val="28"/>
        </w:rPr>
        <w:t>厦门大学</w:t>
      </w:r>
      <w:r>
        <w:rPr>
          <w:rFonts w:hint="eastAsia" w:ascii="宋体" w:hAnsi="宋体"/>
          <w:sz w:val="28"/>
          <w:szCs w:val="28"/>
          <w:lang w:val="en-US" w:eastAsia="zh-CN"/>
        </w:rPr>
        <w:t>后勤集团</w:t>
      </w:r>
      <w:r>
        <w:rPr>
          <w:rFonts w:hint="eastAsia" w:ascii="宋体" w:hAnsi="宋体"/>
          <w:sz w:val="28"/>
          <w:szCs w:val="28"/>
        </w:rPr>
        <w:t>现进行以下项目的采购，欢迎具备相应资格条件的供应商参加报价。</w:t>
      </w:r>
    </w:p>
    <w:p>
      <w:pPr>
        <w:numPr>
          <w:ilvl w:val="0"/>
          <w:numId w:val="2"/>
        </w:numPr>
        <w:spacing w:line="360" w:lineRule="auto"/>
        <w:rPr>
          <w:sz w:val="28"/>
          <w:szCs w:val="28"/>
        </w:rPr>
      </w:pPr>
      <w:r>
        <w:rPr>
          <w:rFonts w:hint="eastAsia" w:ascii="宋体" w:hAnsi="宋体"/>
          <w:sz w:val="28"/>
          <w:szCs w:val="28"/>
        </w:rPr>
        <w:t>采购编号：XD</w:t>
      </w:r>
      <w:r>
        <w:rPr>
          <w:rFonts w:hint="eastAsia" w:ascii="宋体" w:hAnsi="宋体"/>
          <w:sz w:val="28"/>
          <w:szCs w:val="28"/>
          <w:lang w:val="en-US" w:eastAsia="zh-CN"/>
        </w:rPr>
        <w:t>HQ2021</w:t>
      </w:r>
      <w:r>
        <w:rPr>
          <w:rFonts w:hint="eastAsia" w:ascii="宋体" w:hAnsi="宋体"/>
          <w:sz w:val="28"/>
          <w:szCs w:val="28"/>
        </w:rPr>
        <w:t>-A-0</w:t>
      </w:r>
      <w:r>
        <w:rPr>
          <w:rFonts w:hint="eastAsia" w:ascii="宋体" w:hAnsi="宋体"/>
          <w:sz w:val="28"/>
          <w:szCs w:val="28"/>
          <w:lang w:val="en-US" w:eastAsia="zh-CN"/>
        </w:rPr>
        <w:t>01</w:t>
      </w:r>
    </w:p>
    <w:p>
      <w:pPr>
        <w:numPr>
          <w:ilvl w:val="0"/>
          <w:numId w:val="2"/>
        </w:numPr>
        <w:spacing w:line="360" w:lineRule="auto"/>
        <w:rPr>
          <w:sz w:val="28"/>
          <w:szCs w:val="28"/>
        </w:rPr>
      </w:pPr>
      <w:r>
        <w:rPr>
          <w:rFonts w:hint="eastAsia" w:ascii="宋体" w:hAnsi="宋体"/>
          <w:sz w:val="28"/>
          <w:szCs w:val="28"/>
        </w:rPr>
        <w:t>项目名称：厦门大学学生宿舍保险柜</w:t>
      </w:r>
    </w:p>
    <w:p>
      <w:pPr>
        <w:numPr>
          <w:ilvl w:val="0"/>
          <w:numId w:val="2"/>
        </w:numPr>
        <w:spacing w:line="360" w:lineRule="auto"/>
        <w:rPr>
          <w:sz w:val="28"/>
          <w:szCs w:val="28"/>
        </w:rPr>
      </w:pPr>
      <w:r>
        <w:rPr>
          <w:rFonts w:hint="eastAsia" w:ascii="宋体" w:hAnsi="宋体"/>
          <w:sz w:val="28"/>
          <w:szCs w:val="28"/>
        </w:rPr>
        <w:t>项目预算</w:t>
      </w:r>
      <w:r>
        <w:rPr>
          <w:rFonts w:ascii="宋体" w:hAnsi="宋体"/>
          <w:sz w:val="28"/>
          <w:szCs w:val="28"/>
        </w:rPr>
        <w:t>：</w:t>
      </w:r>
      <w:r>
        <w:rPr>
          <w:rFonts w:hint="eastAsia" w:ascii="宋体" w:hAnsi="宋体"/>
          <w:sz w:val="28"/>
          <w:szCs w:val="28"/>
          <w:lang w:val="en-US" w:eastAsia="zh-CN"/>
        </w:rPr>
        <w:t>11.22</w:t>
      </w:r>
      <w:r>
        <w:rPr>
          <w:rFonts w:hint="eastAsia" w:ascii="宋体" w:hAnsi="宋体"/>
          <w:sz w:val="28"/>
          <w:szCs w:val="28"/>
        </w:rPr>
        <w:t>万元</w:t>
      </w:r>
    </w:p>
    <w:p>
      <w:pPr>
        <w:numPr>
          <w:ilvl w:val="0"/>
          <w:numId w:val="2"/>
        </w:numPr>
        <w:spacing w:line="360" w:lineRule="auto"/>
        <w:rPr>
          <w:sz w:val="28"/>
          <w:szCs w:val="28"/>
        </w:rPr>
      </w:pPr>
      <w:r>
        <w:rPr>
          <w:rFonts w:hint="eastAsia" w:ascii="宋体" w:hAnsi="宋体"/>
          <w:sz w:val="28"/>
          <w:szCs w:val="28"/>
        </w:rPr>
        <w:t>供货地点：厦门大学</w:t>
      </w:r>
      <w:r>
        <w:rPr>
          <w:rFonts w:ascii="宋体" w:hAnsi="宋体"/>
          <w:sz w:val="28"/>
          <w:szCs w:val="28"/>
        </w:rPr>
        <w:t>漳州校区</w:t>
      </w:r>
    </w:p>
    <w:p>
      <w:pPr>
        <w:numPr>
          <w:ilvl w:val="0"/>
          <w:numId w:val="2"/>
        </w:numPr>
        <w:spacing w:line="360" w:lineRule="auto"/>
        <w:rPr>
          <w:sz w:val="28"/>
          <w:szCs w:val="28"/>
        </w:rPr>
      </w:pPr>
      <w:r>
        <w:rPr>
          <w:rFonts w:hint="eastAsia" w:ascii="宋体" w:hAnsi="宋体"/>
          <w:sz w:val="28"/>
          <w:szCs w:val="28"/>
        </w:rPr>
        <w:t>供货时间</w:t>
      </w:r>
      <w:r>
        <w:rPr>
          <w:rFonts w:ascii="宋体" w:hAnsi="宋体"/>
          <w:sz w:val="28"/>
          <w:szCs w:val="28"/>
        </w:rPr>
        <w:t>：</w:t>
      </w:r>
      <w:r>
        <w:rPr>
          <w:rFonts w:hint="eastAsia" w:ascii="宋体" w:hAnsi="宋体"/>
          <w:sz w:val="28"/>
          <w:szCs w:val="28"/>
        </w:rPr>
        <w:t>接到中标通知后</w:t>
      </w:r>
      <w:r>
        <w:rPr>
          <w:rFonts w:ascii="宋体" w:hAnsi="宋体"/>
          <w:sz w:val="28"/>
          <w:szCs w:val="28"/>
        </w:rPr>
        <w:t>20</w:t>
      </w:r>
      <w:r>
        <w:rPr>
          <w:rFonts w:hint="eastAsia" w:ascii="宋体" w:hAnsi="宋体"/>
          <w:sz w:val="28"/>
          <w:szCs w:val="28"/>
        </w:rPr>
        <w:t>个日历日完成供货及安装。</w:t>
      </w:r>
    </w:p>
    <w:p>
      <w:pPr>
        <w:numPr>
          <w:ilvl w:val="0"/>
          <w:numId w:val="2"/>
        </w:numPr>
        <w:spacing w:line="360" w:lineRule="auto"/>
        <w:rPr>
          <w:sz w:val="28"/>
          <w:szCs w:val="28"/>
        </w:rPr>
      </w:pPr>
      <w:r>
        <w:rPr>
          <w:rFonts w:hint="eastAsia" w:ascii="宋体" w:hAnsi="宋体"/>
          <w:sz w:val="28"/>
          <w:szCs w:val="28"/>
        </w:rPr>
        <w:t>文件递交截止</w:t>
      </w:r>
      <w:r>
        <w:rPr>
          <w:rFonts w:hint="eastAsia" w:ascii="宋体" w:hAnsi="宋体"/>
          <w:sz w:val="28"/>
          <w:szCs w:val="28"/>
          <w:lang w:val="en-US" w:eastAsia="zh-CN"/>
        </w:rPr>
        <w:t>及开标时间</w:t>
      </w:r>
      <w:r>
        <w:rPr>
          <w:rFonts w:hint="eastAsia" w:ascii="宋体" w:hAnsi="宋体"/>
          <w:sz w:val="28"/>
          <w:szCs w:val="28"/>
        </w:rPr>
        <w:t>：202</w:t>
      </w:r>
      <w:r>
        <w:rPr>
          <w:rFonts w:hint="eastAsia" w:ascii="宋体" w:hAnsi="宋体"/>
          <w:sz w:val="28"/>
          <w:szCs w:val="28"/>
          <w:lang w:val="en-US" w:eastAsia="zh-CN"/>
        </w:rPr>
        <w:t>1</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9</w:t>
      </w:r>
      <w:r>
        <w:rPr>
          <w:rFonts w:hint="eastAsia" w:ascii="宋体" w:hAnsi="宋体"/>
          <w:sz w:val="28"/>
          <w:szCs w:val="28"/>
        </w:rPr>
        <w:t>日</w:t>
      </w:r>
      <w:r>
        <w:rPr>
          <w:rFonts w:hint="eastAsia" w:ascii="宋体" w:hAnsi="宋体"/>
          <w:sz w:val="28"/>
          <w:szCs w:val="28"/>
          <w:lang w:val="en-US" w:eastAsia="zh-CN"/>
        </w:rPr>
        <w:t>上</w:t>
      </w:r>
      <w:r>
        <w:rPr>
          <w:rFonts w:hint="eastAsia" w:ascii="宋体" w:hAnsi="宋体"/>
          <w:sz w:val="28"/>
          <w:szCs w:val="28"/>
        </w:rPr>
        <w:t>午</w:t>
      </w:r>
      <w:r>
        <w:rPr>
          <w:rFonts w:hint="eastAsia" w:ascii="宋体" w:hAnsi="宋体"/>
          <w:sz w:val="28"/>
          <w:szCs w:val="28"/>
          <w:lang w:val="en-US" w:eastAsia="zh-CN"/>
        </w:rPr>
        <w:t>9</w:t>
      </w: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0</w:t>
      </w:r>
    </w:p>
    <w:p>
      <w:pPr>
        <w:numPr>
          <w:ilvl w:val="0"/>
          <w:numId w:val="2"/>
        </w:numPr>
        <w:spacing w:line="360" w:lineRule="auto"/>
        <w:rPr>
          <w:sz w:val="28"/>
          <w:szCs w:val="28"/>
        </w:rPr>
      </w:pPr>
      <w:r>
        <w:rPr>
          <w:rFonts w:hint="eastAsia" w:ascii="宋体" w:hAnsi="宋体"/>
          <w:sz w:val="28"/>
          <w:szCs w:val="28"/>
        </w:rPr>
        <w:t>地点：厦门大学</w:t>
      </w:r>
      <w:r>
        <w:rPr>
          <w:rFonts w:hint="eastAsia" w:ascii="宋体" w:hAnsi="宋体"/>
          <w:sz w:val="28"/>
          <w:szCs w:val="28"/>
          <w:lang w:val="en-US" w:eastAsia="zh-CN"/>
        </w:rPr>
        <w:t>后勤集团会议室</w:t>
      </w:r>
    </w:p>
    <w:p>
      <w:pPr>
        <w:numPr>
          <w:ilvl w:val="0"/>
          <w:numId w:val="2"/>
        </w:numPr>
        <w:spacing w:line="360" w:lineRule="auto"/>
        <w:rPr>
          <w:sz w:val="28"/>
          <w:szCs w:val="28"/>
        </w:rPr>
      </w:pPr>
      <w:r>
        <w:rPr>
          <w:rFonts w:hint="eastAsia" w:ascii="宋体" w:hAnsi="宋体"/>
          <w:sz w:val="28"/>
          <w:szCs w:val="28"/>
        </w:rPr>
        <w:t>报名截止时间：202</w:t>
      </w:r>
      <w:r>
        <w:rPr>
          <w:rFonts w:hint="eastAsia" w:ascii="宋体" w:hAnsi="宋体"/>
          <w:sz w:val="28"/>
          <w:szCs w:val="28"/>
          <w:lang w:val="en-US" w:eastAsia="zh-CN"/>
        </w:rPr>
        <w:t>1</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日至</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5</w:t>
      </w:r>
      <w:r>
        <w:rPr>
          <w:rFonts w:hint="eastAsia" w:ascii="宋体" w:hAnsi="宋体"/>
          <w:sz w:val="28"/>
          <w:szCs w:val="28"/>
        </w:rPr>
        <w:t>日</w:t>
      </w:r>
      <w:r>
        <w:rPr>
          <w:rFonts w:hint="eastAsia" w:ascii="宋体" w:hAnsi="宋体"/>
          <w:sz w:val="28"/>
          <w:szCs w:val="28"/>
          <w:lang w:val="en-US" w:eastAsia="zh-CN"/>
        </w:rPr>
        <w:t>17：00</w:t>
      </w:r>
      <w:r>
        <w:rPr>
          <w:rFonts w:hint="eastAsia" w:ascii="宋体" w:hAnsi="宋体"/>
          <w:sz w:val="28"/>
          <w:szCs w:val="28"/>
        </w:rPr>
        <w:t>，报名以邮件方式（报名函（格式17）加盖投标人公章发送至指定邮箱），逾期视为放弃竞标机会。</w:t>
      </w:r>
    </w:p>
    <w:p>
      <w:pPr>
        <w:numPr>
          <w:ilvl w:val="0"/>
          <w:numId w:val="2"/>
        </w:numPr>
        <w:spacing w:line="360" w:lineRule="auto"/>
        <w:rPr>
          <w:sz w:val="28"/>
          <w:szCs w:val="28"/>
        </w:rPr>
      </w:pPr>
      <w:r>
        <w:rPr>
          <w:rFonts w:hint="eastAsia" w:ascii="宋体" w:hAnsi="宋体"/>
          <w:sz w:val="28"/>
          <w:szCs w:val="28"/>
        </w:rPr>
        <w:t>本次采购咨询联系人</w:t>
      </w:r>
    </w:p>
    <w:p>
      <w:pPr>
        <w:spacing w:line="360" w:lineRule="auto"/>
        <w:ind w:left="420" w:firstLine="420" w:firstLineChars="150"/>
        <w:rPr>
          <w:rFonts w:hint="default" w:eastAsia="宋体" w:cs="宋体"/>
          <w:sz w:val="28"/>
          <w:szCs w:val="28"/>
          <w:lang w:val="en-US" w:eastAsia="zh-CN"/>
        </w:rPr>
      </w:pPr>
      <w:r>
        <w:rPr>
          <w:rFonts w:hint="eastAsia" w:ascii="宋体" w:hAnsi="宋体"/>
          <w:sz w:val="28"/>
          <w:szCs w:val="28"/>
        </w:rPr>
        <w:t>使用单位联系人：</w:t>
      </w:r>
      <w:r>
        <w:rPr>
          <w:rFonts w:hint="eastAsia" w:ascii="宋体" w:hAnsi="宋体"/>
          <w:sz w:val="28"/>
          <w:szCs w:val="28"/>
          <w:lang w:val="en-US" w:eastAsia="zh-CN"/>
        </w:rPr>
        <w:t>黄</w:t>
      </w:r>
      <w:r>
        <w:rPr>
          <w:rFonts w:hint="eastAsia" w:ascii="宋体" w:hAnsi="宋体"/>
          <w:sz w:val="28"/>
          <w:szCs w:val="28"/>
        </w:rPr>
        <w:t>老师</w:t>
      </w:r>
      <w:r>
        <w:rPr>
          <w:rFonts w:hint="eastAsia"/>
          <w:sz w:val="28"/>
          <w:szCs w:val="28"/>
        </w:rPr>
        <w:t xml:space="preserve"> </w:t>
      </w:r>
      <w:r>
        <w:rPr>
          <w:rFonts w:hint="eastAsia" w:cs="宋体"/>
          <w:sz w:val="28"/>
          <w:szCs w:val="28"/>
          <w:lang w:val="en-US" w:eastAsia="zh-CN"/>
        </w:rPr>
        <w:t>15892036671</w:t>
      </w:r>
    </w:p>
    <w:p>
      <w:pPr>
        <w:spacing w:line="360" w:lineRule="auto"/>
        <w:ind w:left="420" w:firstLine="420" w:firstLineChars="150"/>
        <w:rPr>
          <w:rFonts w:cs="宋体"/>
          <w:sz w:val="28"/>
          <w:szCs w:val="28"/>
        </w:rPr>
      </w:pPr>
      <w:r>
        <w:rPr>
          <w:rFonts w:hint="eastAsia" w:ascii="宋体" w:hAnsi="宋体"/>
          <w:sz w:val="28"/>
          <w:szCs w:val="28"/>
        </w:rPr>
        <w:t>招投标报名及相关方面的问题请联系：</w:t>
      </w:r>
      <w:r>
        <w:rPr>
          <w:rFonts w:hint="eastAsia" w:ascii="宋体" w:hAnsi="宋体"/>
          <w:sz w:val="28"/>
          <w:szCs w:val="28"/>
          <w:lang w:val="en-US" w:eastAsia="zh-CN"/>
        </w:rPr>
        <w:t>邓</w:t>
      </w:r>
      <w:r>
        <w:rPr>
          <w:rFonts w:hint="eastAsia" w:ascii="宋体" w:hAnsi="宋体"/>
          <w:sz w:val="28"/>
          <w:szCs w:val="28"/>
        </w:rPr>
        <w:t>老师</w:t>
      </w:r>
    </w:p>
    <w:p>
      <w:pPr>
        <w:spacing w:line="360" w:lineRule="auto"/>
        <w:ind w:left="420" w:firstLine="420" w:firstLineChars="150"/>
        <w:rPr>
          <w:rFonts w:hint="default" w:eastAsia="宋体" w:cs="宋体"/>
          <w:sz w:val="28"/>
          <w:szCs w:val="28"/>
          <w:lang w:val="en-US" w:eastAsia="zh-CN"/>
        </w:rPr>
      </w:pPr>
      <w:r>
        <w:rPr>
          <w:rFonts w:hint="eastAsia" w:ascii="宋体" w:hAnsi="宋体"/>
          <w:sz w:val="28"/>
          <w:szCs w:val="28"/>
        </w:rPr>
        <w:t>电话：</w:t>
      </w:r>
      <w:r>
        <w:rPr>
          <w:rFonts w:cs="宋体"/>
          <w:sz w:val="28"/>
          <w:szCs w:val="28"/>
        </w:rPr>
        <w:t>0592-</w:t>
      </w:r>
      <w:r>
        <w:rPr>
          <w:rFonts w:hint="eastAsia" w:cs="宋体"/>
          <w:sz w:val="28"/>
          <w:szCs w:val="28"/>
          <w:lang w:val="en-US" w:eastAsia="zh-CN"/>
        </w:rPr>
        <w:t>2187648</w:t>
      </w:r>
    </w:p>
    <w:p>
      <w:pPr>
        <w:spacing w:line="360" w:lineRule="auto"/>
        <w:ind w:left="420" w:firstLine="420" w:firstLineChars="150"/>
        <w:rPr>
          <w:rFonts w:cs="宋体"/>
          <w:sz w:val="28"/>
          <w:szCs w:val="28"/>
        </w:rPr>
      </w:pPr>
      <w:r>
        <w:rPr>
          <w:rFonts w:hint="eastAsia" w:ascii="宋体" w:hAnsi="宋体"/>
          <w:sz w:val="28"/>
          <w:szCs w:val="28"/>
        </w:rPr>
        <w:t>邮箱</w:t>
      </w:r>
      <w:r>
        <w:rPr>
          <w:rFonts w:ascii="宋体" w:hAnsi="宋体" w:cs="宋体"/>
          <w:sz w:val="28"/>
          <w:szCs w:val="28"/>
        </w:rPr>
        <w:t>：</w:t>
      </w:r>
      <w:r>
        <w:rPr>
          <w:rFonts w:hint="eastAsia" w:cs="宋体"/>
          <w:sz w:val="28"/>
          <w:szCs w:val="28"/>
          <w:lang w:val="en-US" w:eastAsia="zh-CN"/>
        </w:rPr>
        <w:t>dengjin</w:t>
      </w:r>
      <w:r>
        <w:rPr>
          <w:rFonts w:cs="宋体"/>
          <w:sz w:val="28"/>
          <w:szCs w:val="28"/>
        </w:rPr>
        <w:t>@xmu.edu.cn</w:t>
      </w:r>
    </w:p>
    <w:p>
      <w:pPr>
        <w:spacing w:line="360" w:lineRule="auto"/>
        <w:ind w:firstLine="560" w:firstLineChars="200"/>
        <w:rPr>
          <w:sz w:val="28"/>
          <w:szCs w:val="28"/>
        </w:rPr>
      </w:pPr>
      <w:r>
        <w:rPr>
          <w:sz w:val="28"/>
          <w:szCs w:val="28"/>
        </w:rPr>
        <w:t xml:space="preserve"> </w:t>
      </w:r>
    </w:p>
    <w:p>
      <w:pPr>
        <w:spacing w:line="360" w:lineRule="auto"/>
        <w:ind w:left="420" w:firstLine="420" w:firstLineChars="150"/>
        <w:rPr>
          <w:rFonts w:hint="eastAsia" w:ascii="宋体" w:hAnsi="宋体" w:eastAsia="宋体"/>
          <w:sz w:val="28"/>
          <w:szCs w:val="28"/>
          <w:lang w:eastAsia="zh-CN"/>
        </w:rPr>
      </w:pPr>
      <w:r>
        <w:rPr>
          <w:rFonts w:hint="eastAsia"/>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厦门大学</w:t>
      </w:r>
      <w:r>
        <w:rPr>
          <w:rFonts w:hint="eastAsia" w:ascii="宋体" w:hAnsi="宋体"/>
          <w:sz w:val="28"/>
          <w:szCs w:val="28"/>
          <w:lang w:val="en-US" w:eastAsia="zh-CN"/>
        </w:rPr>
        <w:t>后勤集团</w:t>
      </w:r>
    </w:p>
    <w:p>
      <w:pPr>
        <w:spacing w:line="360" w:lineRule="auto"/>
        <w:ind w:left="420" w:firstLine="420" w:firstLineChars="150"/>
        <w:jc w:val="center"/>
        <w:rPr>
          <w:rFonts w:hint="eastAsia" w:ascii="黑体" w:eastAsia="黑体"/>
          <w:b/>
          <w:bCs/>
          <w:color w:val="000000"/>
          <w:sz w:val="32"/>
          <w:szCs w:val="32"/>
        </w:rPr>
      </w:pPr>
      <w:r>
        <w:rPr>
          <w:rFonts w:hint="eastAsia" w:ascii="宋体" w:hAnsi="宋体"/>
          <w:sz w:val="28"/>
          <w:szCs w:val="28"/>
        </w:rPr>
        <w:t xml:space="preserve">               </w:t>
      </w:r>
      <w:r>
        <w:rPr>
          <w:rFonts w:ascii="宋体" w:hAnsi="宋体"/>
          <w:sz w:val="28"/>
          <w:szCs w:val="28"/>
        </w:rPr>
        <w:t xml:space="preserve">  202</w:t>
      </w:r>
      <w:r>
        <w:rPr>
          <w:rFonts w:hint="eastAsia" w:ascii="宋体" w:hAnsi="宋体"/>
          <w:sz w:val="28"/>
          <w:szCs w:val="28"/>
          <w:lang w:val="en-US" w:eastAsia="zh-CN"/>
        </w:rPr>
        <w:t>1</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 xml:space="preserve">日 </w:t>
      </w:r>
      <w:r>
        <w:rPr>
          <w:rFonts w:hint="eastAsia" w:ascii="黑体" w:eastAsia="黑体"/>
          <w:sz w:val="32"/>
          <w:szCs w:val="32"/>
        </w:rPr>
        <w:br w:type="page"/>
      </w:r>
      <w:r>
        <w:rPr>
          <w:rFonts w:hint="eastAsia" w:ascii="黑体" w:eastAsia="黑体"/>
          <w:b/>
          <w:bCs/>
          <w:color w:val="000000"/>
          <w:sz w:val="32"/>
          <w:szCs w:val="32"/>
        </w:rPr>
        <w:t>投标人须知前附表</w:t>
      </w:r>
    </w:p>
    <w:tbl>
      <w:tblPr>
        <w:tblStyle w:val="1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序号</w:t>
            </w:r>
          </w:p>
        </w:tc>
        <w:tc>
          <w:tcPr>
            <w:tcW w:w="241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内容</w:t>
            </w:r>
          </w:p>
        </w:tc>
        <w:tc>
          <w:tcPr>
            <w:tcW w:w="577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1</w:t>
            </w:r>
          </w:p>
        </w:tc>
        <w:tc>
          <w:tcPr>
            <w:tcW w:w="2415" w:type="dxa"/>
            <w:tcBorders>
              <w:top w:val="single" w:color="auto" w:sz="4" w:space="0"/>
              <w:left w:val="nil"/>
              <w:bottom w:val="single" w:color="auto" w:sz="4" w:space="0"/>
              <w:right w:val="single" w:color="auto" w:sz="4" w:space="0"/>
            </w:tcBorders>
            <w:noWrap w:val="0"/>
            <w:vAlign w:val="center"/>
          </w:tcPr>
          <w:p>
            <w:pPr>
              <w:pStyle w:val="21"/>
              <w:spacing w:before="120" w:beforeLines="50" w:after="120" w:afterLines="50"/>
              <w:rPr>
                <w:rFonts w:ascii="宋体" w:hAnsi="宋体" w:eastAsia="宋体"/>
                <w:b w:val="0"/>
                <w:bCs w:val="0"/>
                <w:color w:val="000000"/>
                <w:sz w:val="21"/>
                <w:szCs w:val="21"/>
              </w:rPr>
            </w:pPr>
            <w:r>
              <w:rPr>
                <w:rFonts w:hint="eastAsia" w:ascii="宋体" w:hAnsi="宋体" w:eastAsia="宋体"/>
                <w:b w:val="0"/>
                <w:bCs w:val="0"/>
                <w:color w:val="000000"/>
                <w:sz w:val="21"/>
                <w:szCs w:val="21"/>
              </w:rPr>
              <w:t>采购项目</w:t>
            </w:r>
          </w:p>
        </w:tc>
        <w:tc>
          <w:tcPr>
            <w:tcW w:w="5774" w:type="dxa"/>
            <w:tcBorders>
              <w:top w:val="single" w:color="auto" w:sz="4" w:space="0"/>
              <w:left w:val="nil"/>
              <w:bottom w:val="single" w:color="auto" w:sz="4" w:space="0"/>
              <w:right w:val="single" w:color="auto" w:sz="4" w:space="0"/>
            </w:tcBorders>
            <w:noWrap w:val="0"/>
            <w:vAlign w:val="center"/>
          </w:tcPr>
          <w:p>
            <w:pPr>
              <w:pStyle w:val="21"/>
              <w:spacing w:before="120" w:beforeLines="50" w:after="120" w:afterLines="50"/>
              <w:rPr>
                <w:rFonts w:ascii="宋体" w:hAnsi="宋体"/>
                <w:color w:val="000000"/>
              </w:rPr>
            </w:pPr>
            <w:r>
              <w:rPr>
                <w:rFonts w:hint="eastAsia" w:ascii="宋体" w:hAnsi="宋体" w:eastAsia="宋体"/>
                <w:b w:val="0"/>
                <w:bCs w:val="0"/>
                <w:color w:val="000000"/>
                <w:sz w:val="21"/>
                <w:szCs w:val="21"/>
              </w:rPr>
              <w:t>厦门大学学生宿舍保险柜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2</w:t>
            </w:r>
          </w:p>
        </w:tc>
        <w:tc>
          <w:tcPr>
            <w:tcW w:w="2415" w:type="dxa"/>
            <w:tcBorders>
              <w:top w:val="single" w:color="auto" w:sz="4" w:space="0"/>
              <w:left w:val="nil"/>
              <w:bottom w:val="single" w:color="auto" w:sz="4" w:space="0"/>
              <w:right w:val="single" w:color="auto" w:sz="4" w:space="0"/>
            </w:tcBorders>
            <w:noWrap w:val="0"/>
            <w:vAlign w:val="center"/>
          </w:tcPr>
          <w:p>
            <w:pPr>
              <w:pStyle w:val="21"/>
              <w:spacing w:before="120" w:beforeLines="50" w:after="120" w:afterLines="50"/>
              <w:rPr>
                <w:rFonts w:ascii="宋体" w:hAnsi="宋体" w:eastAsia="宋体"/>
                <w:b w:val="0"/>
                <w:bCs w:val="0"/>
                <w:color w:val="000000"/>
                <w:sz w:val="21"/>
                <w:szCs w:val="21"/>
              </w:rPr>
            </w:pPr>
            <w:r>
              <w:rPr>
                <w:rFonts w:hint="eastAsia" w:ascii="宋体" w:hAnsi="宋体" w:eastAsia="宋体"/>
                <w:b w:val="0"/>
                <w:bCs w:val="0"/>
                <w:color w:val="000000"/>
                <w:sz w:val="21"/>
                <w:szCs w:val="21"/>
              </w:rPr>
              <w:t>投标人的资质要求</w:t>
            </w:r>
          </w:p>
        </w:tc>
        <w:tc>
          <w:tcPr>
            <w:tcW w:w="5774" w:type="dxa"/>
            <w:tcBorders>
              <w:top w:val="single" w:color="auto" w:sz="4" w:space="0"/>
              <w:left w:val="nil"/>
              <w:bottom w:val="single" w:color="auto" w:sz="4" w:space="0"/>
              <w:right w:val="single" w:color="auto" w:sz="4" w:space="0"/>
            </w:tcBorders>
            <w:noWrap w:val="0"/>
            <w:vAlign w:val="center"/>
          </w:tcPr>
          <w:p>
            <w:pPr>
              <w:pStyle w:val="21"/>
              <w:spacing w:before="120" w:beforeLines="50" w:after="120" w:afterLines="50"/>
              <w:rPr>
                <w:rFonts w:ascii="宋体" w:hAnsi="宋体" w:eastAsia="宋体"/>
                <w:b w:val="0"/>
                <w:bCs w:val="0"/>
                <w:color w:val="000000"/>
                <w:sz w:val="21"/>
                <w:szCs w:val="21"/>
              </w:rPr>
            </w:pPr>
            <w:r>
              <w:rPr>
                <w:rFonts w:hint="eastAsia" w:ascii="宋体" w:hAnsi="宋体" w:eastAsia="宋体"/>
                <w:b w:val="0"/>
                <w:bCs w:val="0"/>
                <w:color w:val="000000"/>
                <w:sz w:val="21"/>
                <w:szCs w:val="21"/>
              </w:rPr>
              <w:t>详见第二章要求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rPr>
            </w:pPr>
          </w:p>
        </w:tc>
        <w:tc>
          <w:tcPr>
            <w:tcW w:w="2415" w:type="dxa"/>
            <w:tcBorders>
              <w:top w:val="single" w:color="auto" w:sz="4" w:space="0"/>
              <w:left w:val="nil"/>
              <w:bottom w:val="single" w:color="auto" w:sz="4" w:space="0"/>
              <w:right w:val="single" w:color="auto" w:sz="4" w:space="0"/>
            </w:tcBorders>
            <w:noWrap w:val="0"/>
            <w:vAlign w:val="center"/>
          </w:tcPr>
          <w:p>
            <w:pPr>
              <w:pStyle w:val="21"/>
              <w:spacing w:before="120" w:beforeLines="50" w:after="120" w:afterLines="50"/>
              <w:rPr>
                <w:rFonts w:ascii="宋体" w:hAnsi="宋体" w:eastAsia="宋体"/>
                <w:b w:val="0"/>
                <w:bCs w:val="0"/>
                <w:color w:val="000000"/>
                <w:sz w:val="21"/>
                <w:szCs w:val="21"/>
              </w:rPr>
            </w:pPr>
            <w:r>
              <w:rPr>
                <w:rFonts w:hint="eastAsia" w:ascii="宋体" w:hAnsi="宋体" w:eastAsia="宋体"/>
                <w:b w:val="0"/>
                <w:bCs w:val="0"/>
                <w:color w:val="000000"/>
                <w:sz w:val="21"/>
                <w:szCs w:val="21"/>
              </w:rPr>
              <w:t>递交投标文件时应出示的证件</w:t>
            </w:r>
          </w:p>
        </w:tc>
        <w:tc>
          <w:tcPr>
            <w:tcW w:w="5774" w:type="dxa"/>
            <w:tcBorders>
              <w:top w:val="single" w:color="auto" w:sz="4" w:space="0"/>
              <w:left w:val="nil"/>
              <w:bottom w:val="single" w:color="auto" w:sz="4" w:space="0"/>
              <w:right w:val="single" w:color="auto" w:sz="4" w:space="0"/>
            </w:tcBorders>
            <w:noWrap w:val="0"/>
            <w:vAlign w:val="center"/>
          </w:tcPr>
          <w:p>
            <w:pPr>
              <w:pStyle w:val="21"/>
              <w:spacing w:before="120" w:beforeLines="50" w:after="120" w:afterLines="50"/>
              <w:rPr>
                <w:rFonts w:hAnsi="宋体"/>
                <w:color w:val="000000"/>
                <w:sz w:val="21"/>
                <w:szCs w:val="21"/>
              </w:rPr>
            </w:pPr>
            <w:r>
              <w:rPr>
                <w:rFonts w:hint="eastAsia" w:ascii="宋体" w:hAnsi="宋体" w:eastAsia="宋体"/>
                <w:b w:val="0"/>
                <w:bCs w:val="0"/>
                <w:color w:val="000000"/>
                <w:sz w:val="21"/>
                <w:szCs w:val="21"/>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3</w:t>
            </w:r>
          </w:p>
        </w:tc>
        <w:tc>
          <w:tcPr>
            <w:tcW w:w="2415" w:type="dxa"/>
            <w:tcBorders>
              <w:top w:val="single" w:color="auto" w:sz="4" w:space="0"/>
              <w:left w:val="nil"/>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是否允许生产厂家以外的投标人投标</w:t>
            </w:r>
          </w:p>
        </w:tc>
        <w:tc>
          <w:tcPr>
            <w:tcW w:w="5774" w:type="dxa"/>
            <w:tcBorders>
              <w:top w:val="single" w:color="auto" w:sz="4" w:space="0"/>
              <w:left w:val="nil"/>
              <w:bottom w:val="single" w:color="auto" w:sz="4" w:space="0"/>
              <w:right w:val="single" w:color="auto" w:sz="4" w:space="0"/>
            </w:tcBorders>
            <w:noWrap w:val="0"/>
            <w:vAlign w:val="center"/>
          </w:tcPr>
          <w:p>
            <w:pPr>
              <w:pStyle w:val="25"/>
              <w:spacing w:before="120" w:beforeLines="50" w:after="120" w:afterLines="50"/>
              <w:ind w:left="0"/>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4</w:t>
            </w:r>
          </w:p>
        </w:tc>
        <w:tc>
          <w:tcPr>
            <w:tcW w:w="2415" w:type="dxa"/>
            <w:tcBorders>
              <w:top w:val="single" w:color="auto" w:sz="4" w:space="0"/>
              <w:left w:val="nil"/>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代理商应提交资料</w:t>
            </w:r>
          </w:p>
        </w:tc>
        <w:tc>
          <w:tcPr>
            <w:tcW w:w="5774" w:type="dxa"/>
            <w:tcBorders>
              <w:top w:val="single" w:color="auto" w:sz="4" w:space="0"/>
              <w:left w:val="nil"/>
              <w:bottom w:val="single" w:color="auto" w:sz="4" w:space="0"/>
              <w:right w:val="single" w:color="auto" w:sz="4" w:space="0"/>
            </w:tcBorders>
            <w:noWrap w:val="0"/>
            <w:vAlign w:val="center"/>
          </w:tcPr>
          <w:p>
            <w:pPr>
              <w:pStyle w:val="25"/>
              <w:spacing w:before="120" w:beforeLines="50" w:after="120" w:afterLines="50"/>
              <w:ind w:left="0"/>
            </w:pPr>
            <w:r>
              <w:rPr>
                <w:rFonts w:hint="eastAsia"/>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5</w:t>
            </w:r>
          </w:p>
        </w:tc>
        <w:tc>
          <w:tcPr>
            <w:tcW w:w="2415" w:type="dxa"/>
            <w:tcBorders>
              <w:top w:val="single" w:color="auto" w:sz="4" w:space="0"/>
              <w:left w:val="nil"/>
              <w:bottom w:val="single" w:color="auto" w:sz="4" w:space="0"/>
              <w:right w:val="single" w:color="auto" w:sz="4" w:space="0"/>
            </w:tcBorders>
            <w:noWrap w:val="0"/>
            <w:vAlign w:val="center"/>
          </w:tcPr>
          <w:p>
            <w:pPr>
              <w:jc w:val="left"/>
              <w:rPr>
                <w:rFonts w:ascii="宋体" w:hAnsi="宋体"/>
                <w:color w:val="000000"/>
              </w:rPr>
            </w:pPr>
            <w:r>
              <w:rPr>
                <w:rFonts w:hint="eastAsia" w:ascii="宋体" w:hAnsi="宋体"/>
                <w:color w:val="000000"/>
              </w:rPr>
              <w:t>是否允许联合体投标</w:t>
            </w:r>
          </w:p>
        </w:tc>
        <w:tc>
          <w:tcPr>
            <w:tcW w:w="5774" w:type="dxa"/>
            <w:tcBorders>
              <w:top w:val="single" w:color="auto" w:sz="4" w:space="0"/>
              <w:left w:val="nil"/>
              <w:bottom w:val="single" w:color="auto" w:sz="4" w:space="0"/>
              <w:right w:val="single" w:color="auto" w:sz="4" w:space="0"/>
            </w:tcBorders>
            <w:noWrap w:val="0"/>
            <w:vAlign w:val="center"/>
          </w:tcPr>
          <w:p>
            <w:pPr>
              <w:pStyle w:val="10"/>
              <w:spacing w:before="120" w:beforeLines="50" w:after="120" w:afterLines="50"/>
              <w:rPr>
                <w:rFonts w:hAnsi="宋体"/>
                <w:color w:val="000000"/>
              </w:rPr>
            </w:pPr>
            <w:r>
              <w:rPr>
                <w:rFonts w:hint="eastAsia" w:hAnsi="宋体"/>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6</w:t>
            </w:r>
          </w:p>
        </w:tc>
        <w:tc>
          <w:tcPr>
            <w:tcW w:w="2415" w:type="dxa"/>
            <w:tcBorders>
              <w:top w:val="single" w:color="auto" w:sz="4" w:space="0"/>
              <w:left w:val="nil"/>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投标人应提交的</w:t>
            </w:r>
          </w:p>
          <w:p>
            <w:pPr>
              <w:rPr>
                <w:rFonts w:ascii="宋体" w:hAnsi="宋体"/>
                <w:color w:val="000000"/>
              </w:rPr>
            </w:pPr>
            <w:r>
              <w:rPr>
                <w:rFonts w:hint="eastAsia" w:ascii="宋体" w:hAnsi="宋体"/>
                <w:color w:val="000000"/>
              </w:rPr>
              <w:t>商务文件</w:t>
            </w:r>
          </w:p>
        </w:tc>
        <w:tc>
          <w:tcPr>
            <w:tcW w:w="5774" w:type="dxa"/>
            <w:tcBorders>
              <w:top w:val="single" w:color="auto" w:sz="4" w:space="0"/>
              <w:left w:val="nil"/>
              <w:bottom w:val="single" w:color="auto" w:sz="4" w:space="0"/>
              <w:right w:val="single" w:color="auto" w:sz="4" w:space="0"/>
            </w:tcBorders>
            <w:noWrap w:val="0"/>
            <w:vAlign w:val="center"/>
          </w:tcPr>
          <w:p>
            <w:pPr>
              <w:pStyle w:val="10"/>
              <w:numPr>
                <w:ilvl w:val="0"/>
                <w:numId w:val="3"/>
              </w:numPr>
              <w:ind w:left="420" w:hangingChars="200"/>
              <w:rPr>
                <w:rFonts w:hAnsi="宋体"/>
                <w:color w:val="000000"/>
              </w:rPr>
            </w:pPr>
            <w:r>
              <w:rPr>
                <w:rFonts w:hint="eastAsia" w:hAnsi="宋体"/>
                <w:color w:val="000000"/>
              </w:rPr>
              <w:t>投标书； </w:t>
            </w:r>
          </w:p>
          <w:p>
            <w:pPr>
              <w:pStyle w:val="10"/>
              <w:numPr>
                <w:ilvl w:val="0"/>
                <w:numId w:val="3"/>
              </w:numPr>
              <w:ind w:left="420" w:hangingChars="200"/>
              <w:rPr>
                <w:rFonts w:hint="eastAsia" w:hAnsi="宋体"/>
                <w:color w:val="000000"/>
              </w:rPr>
            </w:pPr>
            <w:r>
              <w:rPr>
                <w:rFonts w:hint="eastAsia" w:hAnsi="宋体"/>
                <w:color w:val="000000"/>
              </w:rPr>
              <w:t>法定代表人授权委托书；</w:t>
            </w:r>
          </w:p>
          <w:p>
            <w:pPr>
              <w:pStyle w:val="10"/>
              <w:numPr>
                <w:ilvl w:val="0"/>
                <w:numId w:val="3"/>
              </w:numPr>
              <w:ind w:left="420" w:hangingChars="200"/>
              <w:rPr>
                <w:rFonts w:hint="eastAsia" w:hAnsi="宋体"/>
                <w:color w:val="000000"/>
              </w:rPr>
            </w:pPr>
            <w:r>
              <w:rPr>
                <w:rFonts w:hint="eastAsia" w:hAnsi="宋体"/>
                <w:color w:val="000000"/>
              </w:rPr>
              <w:t>营业执照副本复印件，并加盖投标人公章；</w:t>
            </w:r>
          </w:p>
          <w:p>
            <w:pPr>
              <w:pStyle w:val="10"/>
              <w:numPr>
                <w:ilvl w:val="0"/>
                <w:numId w:val="3"/>
              </w:numPr>
              <w:ind w:left="420" w:hangingChars="200"/>
              <w:rPr>
                <w:rFonts w:hint="eastAsia" w:hAnsi="宋体"/>
                <w:color w:val="000000"/>
              </w:rPr>
            </w:pPr>
            <w:r>
              <w:rPr>
                <w:rFonts w:hint="eastAsia" w:hAnsi="宋体"/>
                <w:color w:val="000000"/>
              </w:rPr>
              <w:t>财务状况报告，依法缴纳税收和社会保障资金的相关材料。</w:t>
            </w:r>
          </w:p>
          <w:p>
            <w:pPr>
              <w:pStyle w:val="10"/>
              <w:ind w:left="420"/>
              <w:rPr>
                <w:rFonts w:hint="eastAsia" w:hAnsi="宋体"/>
                <w:color w:val="000000"/>
              </w:rPr>
            </w:pPr>
            <w:r>
              <w:rPr>
                <w:rFonts w:hint="eastAsia" w:hAnsi="宋体"/>
                <w:color w:val="000000"/>
              </w:rPr>
              <w:t>财务状况报告指最近一期年报（至少包含同一时期的资产负债表、利润表、现金流量表），或最近一期季报（至少包含同一时期的资产负债表、利润表），或最近一年内基本开户银行出具的资信证明。</w:t>
            </w:r>
          </w:p>
          <w:p>
            <w:pPr>
              <w:pStyle w:val="10"/>
              <w:ind w:left="420"/>
              <w:rPr>
                <w:rFonts w:hint="eastAsia" w:hAnsi="宋体"/>
                <w:color w:val="000000"/>
              </w:rPr>
            </w:pPr>
            <w:r>
              <w:rPr>
                <w:rFonts w:hint="eastAsia" w:hAnsi="宋体"/>
                <w:color w:val="000000"/>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pStyle w:val="10"/>
              <w:numPr>
                <w:ilvl w:val="0"/>
                <w:numId w:val="3"/>
              </w:numPr>
              <w:ind w:left="420" w:hangingChars="200"/>
              <w:rPr>
                <w:rFonts w:hint="eastAsia" w:hAnsi="宋体"/>
                <w:color w:val="000000"/>
              </w:rPr>
            </w:pPr>
            <w:r>
              <w:rPr>
                <w:rFonts w:hint="eastAsia" w:hAnsi="宋体"/>
                <w:color w:val="000000"/>
              </w:rPr>
              <w:t>参加政府采购活动前3年内（开业不足三年的，自开业以来）在经营活动中没有重大违法记录的书面声明；</w:t>
            </w:r>
          </w:p>
          <w:p>
            <w:pPr>
              <w:pStyle w:val="10"/>
              <w:numPr>
                <w:ilvl w:val="0"/>
                <w:numId w:val="3"/>
              </w:numPr>
              <w:ind w:left="420" w:hangingChars="200"/>
              <w:rPr>
                <w:rFonts w:hint="eastAsia" w:hAnsi="宋体"/>
                <w:color w:val="000000"/>
              </w:rPr>
            </w:pPr>
            <w:r>
              <w:rPr>
                <w:rFonts w:hint="eastAsia" w:hAnsi="宋体"/>
                <w:color w:val="000000"/>
              </w:rPr>
              <w:t>廉政承诺书</w:t>
            </w:r>
          </w:p>
          <w:p>
            <w:pPr>
              <w:pStyle w:val="10"/>
              <w:numPr>
                <w:ilvl w:val="0"/>
                <w:numId w:val="3"/>
              </w:numPr>
              <w:ind w:left="420" w:hangingChars="200"/>
              <w:rPr>
                <w:rFonts w:hAnsi="宋体"/>
                <w:color w:val="000000"/>
              </w:rPr>
            </w:pPr>
            <w:r>
              <w:rPr>
                <w:rFonts w:hint="eastAsia" w:hAnsi="宋体"/>
                <w:color w:val="000000"/>
              </w:rPr>
              <w:t>投标保证金有效汇款凭证（如没有则不需提供）</w:t>
            </w:r>
          </w:p>
          <w:p>
            <w:pPr>
              <w:pStyle w:val="10"/>
              <w:numPr>
                <w:ilvl w:val="0"/>
                <w:numId w:val="3"/>
              </w:numPr>
              <w:ind w:left="420" w:hangingChars="200"/>
              <w:rPr>
                <w:rFonts w:hint="eastAsia" w:hAnsi="宋体"/>
                <w:color w:val="000000"/>
              </w:rPr>
            </w:pPr>
            <w:r>
              <w:rPr>
                <w:rFonts w:hint="eastAsia" w:hAnsi="宋体"/>
                <w:color w:val="000000"/>
              </w:rPr>
              <w:t>采购人将通过中国政府采购网（www.ccgp.gov.cn）、“信用中国”网站（www.creditchina.gov.cn）等渠道全面查询投标人截止开标当日前3年内的信用。</w:t>
            </w:r>
          </w:p>
          <w:p>
            <w:pPr>
              <w:pStyle w:val="10"/>
              <w:rPr>
                <w:rFonts w:hAnsi="宋体"/>
                <w:color w:val="000000"/>
              </w:rPr>
            </w:pPr>
            <w:r>
              <w:rPr>
                <w:rFonts w:hint="eastAsia" w:hAnsi="宋体"/>
                <w:color w:val="000000"/>
              </w:rPr>
              <w:t>以上内容缺少任何一项，都将无法通过资格性审查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7</w:t>
            </w:r>
          </w:p>
        </w:tc>
        <w:tc>
          <w:tcPr>
            <w:tcW w:w="2415" w:type="dxa"/>
            <w:tcBorders>
              <w:top w:val="single" w:color="auto" w:sz="4" w:space="0"/>
              <w:left w:val="nil"/>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投标人应提交的</w:t>
            </w:r>
          </w:p>
          <w:p>
            <w:pPr>
              <w:rPr>
                <w:rFonts w:ascii="宋体" w:hAnsi="宋体"/>
                <w:color w:val="000000"/>
              </w:rPr>
            </w:pPr>
            <w:r>
              <w:rPr>
                <w:rFonts w:hint="eastAsia" w:ascii="宋体" w:hAnsi="宋体"/>
                <w:color w:val="000000"/>
              </w:rPr>
              <w:t>技术文件</w:t>
            </w:r>
          </w:p>
        </w:tc>
        <w:tc>
          <w:tcPr>
            <w:tcW w:w="5774" w:type="dxa"/>
            <w:tcBorders>
              <w:top w:val="single" w:color="auto" w:sz="4" w:space="0"/>
              <w:left w:val="nil"/>
              <w:bottom w:val="single" w:color="auto" w:sz="4" w:space="0"/>
              <w:right w:val="single" w:color="auto" w:sz="4" w:space="0"/>
            </w:tcBorders>
            <w:noWrap w:val="0"/>
            <w:vAlign w:val="center"/>
          </w:tcPr>
          <w:p>
            <w:pPr>
              <w:pStyle w:val="10"/>
              <w:numPr>
                <w:ilvl w:val="0"/>
                <w:numId w:val="4"/>
              </w:numPr>
              <w:ind w:left="420" w:hangingChars="200"/>
              <w:rPr>
                <w:rFonts w:hAnsi="宋体"/>
                <w:color w:val="000000"/>
              </w:rPr>
            </w:pPr>
            <w:r>
              <w:rPr>
                <w:rFonts w:hint="eastAsia" w:hAnsi="宋体"/>
                <w:color w:val="000000"/>
              </w:rPr>
              <w:t xml:space="preserve">开标一览表； </w:t>
            </w:r>
          </w:p>
          <w:p>
            <w:pPr>
              <w:pStyle w:val="10"/>
              <w:numPr>
                <w:ilvl w:val="0"/>
                <w:numId w:val="4"/>
              </w:numPr>
              <w:ind w:left="420" w:hangingChars="200"/>
              <w:rPr>
                <w:rFonts w:hint="eastAsia" w:hAnsi="宋体"/>
                <w:color w:val="000000"/>
              </w:rPr>
            </w:pPr>
            <w:r>
              <w:rPr>
                <w:rFonts w:hint="eastAsia" w:hAnsi="宋体"/>
                <w:color w:val="000000"/>
              </w:rPr>
              <w:t>投标货物数量、价格表；</w:t>
            </w:r>
          </w:p>
          <w:p>
            <w:pPr>
              <w:pStyle w:val="10"/>
              <w:numPr>
                <w:ilvl w:val="0"/>
                <w:numId w:val="4"/>
              </w:numPr>
              <w:ind w:left="420" w:hangingChars="200"/>
              <w:rPr>
                <w:rFonts w:hint="eastAsia" w:hAnsi="宋体"/>
                <w:color w:val="000000"/>
              </w:rPr>
            </w:pPr>
            <w:r>
              <w:rPr>
                <w:rFonts w:hint="eastAsia" w:hAnsi="宋体"/>
                <w:color w:val="000000"/>
              </w:rPr>
              <w:t>投标货物技术偏离表；</w:t>
            </w:r>
          </w:p>
          <w:p>
            <w:pPr>
              <w:pStyle w:val="10"/>
              <w:numPr>
                <w:ilvl w:val="0"/>
                <w:numId w:val="4"/>
              </w:numPr>
              <w:ind w:left="420" w:hangingChars="200"/>
              <w:rPr>
                <w:rFonts w:hint="eastAsia" w:hAnsi="宋体"/>
                <w:color w:val="000000"/>
              </w:rPr>
            </w:pPr>
            <w:r>
              <w:rPr>
                <w:rFonts w:hint="eastAsia" w:hAnsi="宋体"/>
                <w:color w:val="000000"/>
              </w:rPr>
              <w:t>勘察报告</w:t>
            </w:r>
          </w:p>
          <w:p>
            <w:pPr>
              <w:pStyle w:val="10"/>
              <w:numPr>
                <w:ilvl w:val="0"/>
                <w:numId w:val="4"/>
              </w:numPr>
              <w:ind w:left="420" w:hangingChars="200"/>
              <w:rPr>
                <w:rFonts w:hint="eastAsia" w:hAnsi="宋体"/>
                <w:color w:val="000000"/>
              </w:rPr>
            </w:pPr>
            <w:r>
              <w:rPr>
                <w:rFonts w:hint="eastAsia" w:hAnsi="宋体"/>
                <w:color w:val="000000"/>
              </w:rPr>
              <w:t>技术方案；</w:t>
            </w:r>
          </w:p>
          <w:p>
            <w:pPr>
              <w:pStyle w:val="10"/>
              <w:numPr>
                <w:ilvl w:val="0"/>
                <w:numId w:val="4"/>
              </w:numPr>
              <w:ind w:left="420" w:hangingChars="200"/>
              <w:rPr>
                <w:rFonts w:hint="eastAsia" w:hAnsi="宋体"/>
                <w:color w:val="000000"/>
              </w:rPr>
            </w:pPr>
            <w:r>
              <w:rPr>
                <w:rFonts w:hint="eastAsia" w:hAnsi="宋体"/>
                <w:color w:val="000000"/>
              </w:rPr>
              <w:t>实施方案（含项目实施进度计划表）；</w:t>
            </w:r>
          </w:p>
          <w:p>
            <w:pPr>
              <w:pStyle w:val="10"/>
              <w:numPr>
                <w:ilvl w:val="0"/>
                <w:numId w:val="4"/>
              </w:numPr>
              <w:ind w:left="420" w:hangingChars="200"/>
              <w:rPr>
                <w:rFonts w:hint="eastAsia" w:hAnsi="宋体"/>
                <w:color w:val="000000"/>
              </w:rPr>
            </w:pPr>
            <w:r>
              <w:rPr>
                <w:rFonts w:hint="eastAsia" w:hAnsi="宋体"/>
                <w:color w:val="000000"/>
              </w:rPr>
              <w:t>验收方案；</w:t>
            </w:r>
          </w:p>
          <w:p>
            <w:pPr>
              <w:pStyle w:val="10"/>
              <w:numPr>
                <w:ilvl w:val="0"/>
                <w:numId w:val="4"/>
              </w:numPr>
              <w:ind w:left="420" w:hangingChars="200"/>
              <w:rPr>
                <w:rFonts w:hint="eastAsia" w:hAnsi="宋体"/>
                <w:color w:val="000000"/>
              </w:rPr>
            </w:pPr>
            <w:r>
              <w:rPr>
                <w:rFonts w:hint="eastAsia" w:hAnsi="宋体"/>
                <w:color w:val="000000"/>
              </w:rPr>
              <w:t>培训及售后服务方案；</w:t>
            </w:r>
          </w:p>
          <w:p>
            <w:pPr>
              <w:pStyle w:val="10"/>
              <w:numPr>
                <w:ilvl w:val="0"/>
                <w:numId w:val="4"/>
              </w:numPr>
              <w:ind w:left="420" w:hangingChars="200"/>
              <w:rPr>
                <w:rFonts w:hint="eastAsia" w:hAnsi="宋体"/>
                <w:color w:val="000000"/>
              </w:rPr>
            </w:pPr>
            <w:r>
              <w:rPr>
                <w:rFonts w:hint="eastAsia" w:hAnsi="宋体"/>
                <w:color w:val="000000"/>
              </w:rPr>
              <w:t xml:space="preserve">投标人服务项目偏离表； </w:t>
            </w:r>
          </w:p>
          <w:p>
            <w:pPr>
              <w:pStyle w:val="10"/>
              <w:rPr>
                <w:rFonts w:hAnsi="宋体"/>
                <w:color w:val="000000"/>
              </w:rPr>
            </w:pPr>
            <w:r>
              <w:rPr>
                <w:rFonts w:hint="eastAsia" w:hAnsi="宋体"/>
                <w:color w:val="000000"/>
              </w:rPr>
              <w:t>9、投标人认为需要提供的其它说明和资料。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8</w:t>
            </w:r>
          </w:p>
        </w:tc>
        <w:tc>
          <w:tcPr>
            <w:tcW w:w="2415" w:type="dxa"/>
            <w:tcBorders>
              <w:top w:val="single" w:color="auto" w:sz="4" w:space="0"/>
              <w:left w:val="nil"/>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投标人自行编写的</w:t>
            </w:r>
          </w:p>
          <w:p>
            <w:pPr>
              <w:rPr>
                <w:rFonts w:ascii="宋体" w:hAnsi="宋体"/>
                <w:color w:val="000000"/>
              </w:rPr>
            </w:pPr>
            <w:r>
              <w:rPr>
                <w:rFonts w:hint="eastAsia" w:ascii="宋体" w:hAnsi="宋体"/>
                <w:color w:val="000000"/>
              </w:rPr>
              <w:t>技术文件</w:t>
            </w:r>
          </w:p>
        </w:tc>
        <w:tc>
          <w:tcPr>
            <w:tcW w:w="5774" w:type="dxa"/>
            <w:tcBorders>
              <w:top w:val="single" w:color="auto" w:sz="4" w:space="0"/>
              <w:left w:val="nil"/>
              <w:bottom w:val="single" w:color="auto" w:sz="4" w:space="0"/>
              <w:right w:val="single" w:color="auto" w:sz="4" w:space="0"/>
            </w:tcBorders>
            <w:noWrap w:val="0"/>
            <w:vAlign w:val="center"/>
          </w:tcPr>
          <w:p>
            <w:pPr>
              <w:pStyle w:val="10"/>
              <w:rPr>
                <w:rFonts w:hAnsi="宋体"/>
                <w:color w:val="000000"/>
              </w:rPr>
            </w:pPr>
            <w:r>
              <w:rPr>
                <w:rFonts w:hint="eastAsia" w:hAnsi="宋体"/>
                <w:color w:val="000000"/>
              </w:rPr>
              <w:t>应包括但不仅限于以下内容：</w:t>
            </w:r>
          </w:p>
          <w:p>
            <w:pPr>
              <w:pStyle w:val="10"/>
              <w:rPr>
                <w:rFonts w:hint="eastAsia" w:hAnsi="宋体"/>
                <w:color w:val="000000"/>
              </w:rPr>
            </w:pPr>
            <w:r>
              <w:rPr>
                <w:rFonts w:hint="eastAsia" w:hAnsi="宋体"/>
                <w:color w:val="000000"/>
              </w:rPr>
              <w:t>1）投标设备数量、配置、材料品牌、材料参数（如厚度、高度等）说明；</w:t>
            </w:r>
          </w:p>
          <w:p>
            <w:pPr>
              <w:pStyle w:val="10"/>
              <w:rPr>
                <w:rFonts w:hint="eastAsia" w:hAnsi="宋体"/>
                <w:color w:val="000000"/>
              </w:rPr>
            </w:pPr>
            <w:r>
              <w:rPr>
                <w:rFonts w:hint="eastAsia" w:hAnsi="宋体"/>
                <w:color w:val="000000"/>
              </w:rPr>
              <w:t>2）技术响应方案；</w:t>
            </w:r>
          </w:p>
          <w:p>
            <w:pPr>
              <w:pStyle w:val="10"/>
              <w:rPr>
                <w:rFonts w:hint="eastAsia" w:hAnsi="宋体"/>
                <w:color w:val="000000"/>
              </w:rPr>
            </w:pPr>
            <w:r>
              <w:rPr>
                <w:rFonts w:hint="eastAsia" w:hAnsi="宋体"/>
                <w:color w:val="000000"/>
              </w:rPr>
              <w:t>3）技术参数应答；</w:t>
            </w:r>
          </w:p>
          <w:p>
            <w:pPr>
              <w:pStyle w:val="10"/>
              <w:rPr>
                <w:rFonts w:hint="eastAsia" w:hAnsi="宋体"/>
                <w:color w:val="000000"/>
              </w:rPr>
            </w:pPr>
            <w:r>
              <w:rPr>
                <w:rFonts w:hint="eastAsia" w:hAnsi="宋体"/>
                <w:color w:val="000000"/>
              </w:rPr>
              <w:t>4）公开发行的投标产品彩页或产品技术参数说明；</w:t>
            </w:r>
          </w:p>
          <w:p>
            <w:pPr>
              <w:pStyle w:val="10"/>
              <w:rPr>
                <w:color w:val="000000"/>
              </w:rPr>
            </w:pPr>
            <w:r>
              <w:rPr>
                <w:rFonts w:hint="eastAsia" w:hAnsi="宋体"/>
                <w:color w:val="000000"/>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5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9</w:t>
            </w:r>
          </w:p>
        </w:tc>
        <w:tc>
          <w:tcPr>
            <w:tcW w:w="2415" w:type="dxa"/>
            <w:tcBorders>
              <w:top w:val="single" w:color="auto" w:sz="4" w:space="0"/>
              <w:left w:val="nil"/>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投标保证金额</w:t>
            </w:r>
          </w:p>
        </w:tc>
        <w:tc>
          <w:tcPr>
            <w:tcW w:w="5774" w:type="dxa"/>
            <w:tcBorders>
              <w:top w:val="single" w:color="auto" w:sz="4" w:space="0"/>
              <w:left w:val="nil"/>
              <w:bottom w:val="single" w:color="auto" w:sz="4" w:space="0"/>
              <w:right w:val="single" w:color="auto" w:sz="4" w:space="0"/>
            </w:tcBorders>
            <w:noWrap w:val="0"/>
            <w:vAlign w:val="center"/>
          </w:tcPr>
          <w:p>
            <w:pPr>
              <w:spacing w:line="360" w:lineRule="auto"/>
              <w:rPr>
                <w:color w:val="000000"/>
              </w:rPr>
            </w:pPr>
            <w:r>
              <w:rPr>
                <w:rFonts w:hint="eastAsia"/>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5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10</w:t>
            </w:r>
          </w:p>
        </w:tc>
        <w:tc>
          <w:tcPr>
            <w:tcW w:w="2415" w:type="dxa"/>
            <w:tcBorders>
              <w:top w:val="single" w:color="auto" w:sz="4" w:space="0"/>
              <w:left w:val="nil"/>
              <w:bottom w:val="single" w:color="auto" w:sz="4" w:space="0"/>
              <w:right w:val="single" w:color="auto" w:sz="4" w:space="0"/>
            </w:tcBorders>
            <w:noWrap w:val="0"/>
            <w:vAlign w:val="center"/>
          </w:tcPr>
          <w:p>
            <w:pPr>
              <w:jc w:val="left"/>
              <w:rPr>
                <w:rFonts w:ascii="宋体" w:hAnsi="宋体"/>
                <w:color w:val="000000"/>
              </w:rPr>
            </w:pPr>
            <w:r>
              <w:rPr>
                <w:rFonts w:hint="eastAsia" w:ascii="宋体" w:hAnsi="宋体"/>
                <w:color w:val="000000"/>
              </w:rPr>
              <w:t>是否接受可选择或可调整的投标和报价</w:t>
            </w:r>
          </w:p>
        </w:tc>
        <w:tc>
          <w:tcPr>
            <w:tcW w:w="5774" w:type="dxa"/>
            <w:tcBorders>
              <w:top w:val="single" w:color="auto" w:sz="4" w:space="0"/>
              <w:left w:val="nil"/>
              <w:bottom w:val="single" w:color="auto" w:sz="4" w:space="0"/>
              <w:right w:val="single" w:color="auto" w:sz="4" w:space="0"/>
            </w:tcBorders>
            <w:noWrap w:val="0"/>
            <w:vAlign w:val="center"/>
          </w:tcPr>
          <w:p>
            <w:pPr>
              <w:pStyle w:val="25"/>
              <w:spacing w:before="120" w:beforeLines="50" w:after="120" w:afterLines="50"/>
              <w:ind w:left="0"/>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5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11</w:t>
            </w:r>
          </w:p>
        </w:tc>
        <w:tc>
          <w:tcPr>
            <w:tcW w:w="2415" w:type="dxa"/>
            <w:tcBorders>
              <w:top w:val="single" w:color="auto" w:sz="4" w:space="0"/>
              <w:left w:val="nil"/>
              <w:bottom w:val="single" w:color="auto" w:sz="4" w:space="0"/>
              <w:right w:val="single" w:color="auto" w:sz="4" w:space="0"/>
            </w:tcBorders>
            <w:noWrap w:val="0"/>
            <w:vAlign w:val="center"/>
          </w:tcPr>
          <w:p>
            <w:pPr>
              <w:pStyle w:val="27"/>
              <w:spacing w:before="0" w:after="0"/>
              <w:jc w:val="left"/>
              <w:rPr>
                <w:rFonts w:ascii="宋体" w:hAnsi="宋体"/>
                <w:b w:val="0"/>
                <w:bCs w:val="0"/>
                <w:color w:val="000000"/>
              </w:rPr>
            </w:pPr>
            <w:r>
              <w:rPr>
                <w:rFonts w:hint="eastAsia" w:ascii="宋体" w:hAnsi="宋体"/>
                <w:b w:val="0"/>
                <w:bCs w:val="0"/>
                <w:color w:val="000000"/>
              </w:rPr>
              <w:t>是否允许投标人将项目非主体、非关键性工作交由他人完成</w:t>
            </w:r>
          </w:p>
        </w:tc>
        <w:tc>
          <w:tcPr>
            <w:tcW w:w="5774" w:type="dxa"/>
            <w:tcBorders>
              <w:top w:val="single" w:color="auto" w:sz="4" w:space="0"/>
              <w:left w:val="nil"/>
              <w:bottom w:val="single" w:color="auto" w:sz="4" w:space="0"/>
              <w:right w:val="single" w:color="auto" w:sz="4" w:space="0"/>
            </w:tcBorders>
            <w:noWrap w:val="0"/>
            <w:vAlign w:val="center"/>
          </w:tcPr>
          <w:p>
            <w:pPr>
              <w:pStyle w:val="25"/>
              <w:spacing w:before="0" w:after="0"/>
              <w:ind w:left="0"/>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12</w:t>
            </w:r>
          </w:p>
        </w:tc>
        <w:tc>
          <w:tcPr>
            <w:tcW w:w="2415" w:type="dxa"/>
            <w:tcBorders>
              <w:top w:val="single" w:color="auto" w:sz="4" w:space="0"/>
              <w:left w:val="nil"/>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现场踏勘</w:t>
            </w:r>
          </w:p>
        </w:tc>
        <w:tc>
          <w:tcPr>
            <w:tcW w:w="5774" w:type="dxa"/>
            <w:tcBorders>
              <w:top w:val="single" w:color="auto" w:sz="4" w:space="0"/>
              <w:left w:val="nil"/>
              <w:bottom w:val="single" w:color="auto" w:sz="4" w:space="0"/>
              <w:right w:val="single" w:color="auto" w:sz="4" w:space="0"/>
            </w:tcBorders>
            <w:noWrap w:val="0"/>
            <w:vAlign w:val="center"/>
          </w:tcPr>
          <w:p>
            <w:pPr>
              <w:pStyle w:val="10"/>
              <w:spacing w:before="120" w:beforeLines="50" w:after="120" w:afterLines="50"/>
              <w:rPr>
                <w:rFonts w:hint="eastAsia"/>
                <w:color w:val="000000"/>
              </w:rPr>
            </w:pPr>
            <w:r>
              <w:rPr>
                <w:rFonts w:hint="eastAsia" w:hAnsi="宋体"/>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5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13</w:t>
            </w:r>
          </w:p>
        </w:tc>
        <w:tc>
          <w:tcPr>
            <w:tcW w:w="2415" w:type="dxa"/>
            <w:tcBorders>
              <w:top w:val="single" w:color="auto" w:sz="4" w:space="0"/>
              <w:left w:val="nil"/>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投标文件有效期</w:t>
            </w:r>
          </w:p>
        </w:tc>
        <w:tc>
          <w:tcPr>
            <w:tcW w:w="5774" w:type="dxa"/>
            <w:tcBorders>
              <w:top w:val="single" w:color="auto" w:sz="4" w:space="0"/>
              <w:left w:val="nil"/>
              <w:bottom w:val="single" w:color="auto" w:sz="4" w:space="0"/>
              <w:right w:val="single" w:color="auto" w:sz="4" w:space="0"/>
            </w:tcBorders>
            <w:noWrap w:val="0"/>
            <w:vAlign w:val="center"/>
          </w:tcPr>
          <w:p>
            <w:pPr>
              <w:pStyle w:val="25"/>
              <w:spacing w:before="0" w:after="0"/>
              <w:ind w:left="0"/>
            </w:pPr>
            <w:r>
              <w:rPr>
                <w:rFonts w:hint="eastAsi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7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14</w:t>
            </w:r>
          </w:p>
        </w:tc>
        <w:tc>
          <w:tcPr>
            <w:tcW w:w="2415" w:type="dxa"/>
            <w:tcBorders>
              <w:top w:val="single" w:color="auto" w:sz="4" w:space="0"/>
              <w:left w:val="nil"/>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投标文件份数</w:t>
            </w:r>
          </w:p>
        </w:tc>
        <w:tc>
          <w:tcPr>
            <w:tcW w:w="5774" w:type="dxa"/>
            <w:tcBorders>
              <w:top w:val="single" w:color="auto" w:sz="4" w:space="0"/>
              <w:left w:val="nil"/>
              <w:bottom w:val="single" w:color="auto" w:sz="4" w:space="0"/>
              <w:right w:val="single" w:color="auto" w:sz="4" w:space="0"/>
            </w:tcBorders>
            <w:noWrap w:val="0"/>
            <w:vAlign w:val="center"/>
          </w:tcPr>
          <w:p>
            <w:pPr>
              <w:pStyle w:val="25"/>
              <w:spacing w:before="0" w:after="0"/>
              <w:ind w:left="0"/>
              <w:rPr>
                <w:b/>
                <w:bCs/>
              </w:rPr>
            </w:pPr>
            <w:r>
              <w:rPr>
                <w:rFonts w:hint="eastAsia"/>
                <w:b/>
                <w:bCs/>
              </w:rPr>
              <w:t>报价及资格证明部分：正本1份，副本1份；技术商务部分：正本1份，副本</w:t>
            </w:r>
            <w:r>
              <w:rPr>
                <w:rFonts w:hint="eastAsia"/>
                <w:b/>
                <w:bCs/>
                <w:lang w:val="en-US" w:eastAsia="zh-CN"/>
              </w:rPr>
              <w:t>1</w:t>
            </w:r>
            <w:r>
              <w:rPr>
                <w:rFonts w:hint="eastAsia"/>
                <w:b/>
                <w:bCs/>
              </w:rPr>
              <w:t>份</w:t>
            </w:r>
          </w:p>
          <w:p>
            <w:pPr>
              <w:pStyle w:val="25"/>
              <w:spacing w:before="0" w:after="0"/>
              <w:ind w:left="0"/>
              <w:rPr>
                <w:rFonts w:hint="eastAsia"/>
                <w:b/>
                <w:bCs/>
              </w:rPr>
            </w:pPr>
            <w:r>
              <w:rPr>
                <w:rFonts w:hint="eastAsia"/>
                <w:b/>
                <w:bCs/>
              </w:rPr>
              <w:t>报价及资格证明部分、技术商务部分应分别单独装订</w:t>
            </w:r>
          </w:p>
          <w:p>
            <w:pPr>
              <w:pStyle w:val="25"/>
              <w:spacing w:before="0" w:after="0"/>
              <w:ind w:left="0"/>
            </w:pPr>
            <w:r>
              <w:rPr>
                <w:rFonts w:hint="eastAsia"/>
                <w:b/>
                <w:bCs/>
              </w:rPr>
              <w:t>格式详见第二章要求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7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15</w:t>
            </w:r>
          </w:p>
        </w:tc>
        <w:tc>
          <w:tcPr>
            <w:tcW w:w="2415" w:type="dxa"/>
            <w:tcBorders>
              <w:top w:val="single" w:color="auto" w:sz="4" w:space="0"/>
              <w:left w:val="nil"/>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是否允许进口产品投标</w:t>
            </w:r>
          </w:p>
        </w:tc>
        <w:tc>
          <w:tcPr>
            <w:tcW w:w="5774" w:type="dxa"/>
            <w:tcBorders>
              <w:top w:val="single" w:color="auto" w:sz="4" w:space="0"/>
              <w:left w:val="nil"/>
              <w:bottom w:val="single" w:color="auto" w:sz="4" w:space="0"/>
              <w:right w:val="single" w:color="auto" w:sz="4" w:space="0"/>
            </w:tcBorders>
            <w:noWrap w:val="0"/>
            <w:vAlign w:val="center"/>
          </w:tcPr>
          <w:p>
            <w:pPr>
              <w:pStyle w:val="25"/>
              <w:spacing w:before="0" w:after="0"/>
              <w:ind w:left="0"/>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7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16</w:t>
            </w:r>
          </w:p>
        </w:tc>
        <w:tc>
          <w:tcPr>
            <w:tcW w:w="2415" w:type="dxa"/>
            <w:tcBorders>
              <w:top w:val="single" w:color="auto" w:sz="4" w:space="0"/>
              <w:left w:val="nil"/>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其他要求</w:t>
            </w:r>
          </w:p>
        </w:tc>
        <w:tc>
          <w:tcPr>
            <w:tcW w:w="5774" w:type="dxa"/>
            <w:tcBorders>
              <w:top w:val="single" w:color="auto" w:sz="4" w:space="0"/>
              <w:left w:val="nil"/>
              <w:bottom w:val="single" w:color="auto" w:sz="4" w:space="0"/>
              <w:right w:val="single" w:color="auto" w:sz="4" w:space="0"/>
            </w:tcBorders>
            <w:noWrap w:val="0"/>
            <w:vAlign w:val="center"/>
          </w:tcPr>
          <w:p>
            <w:pPr>
              <w:pStyle w:val="25"/>
              <w:spacing w:before="0" w:after="0"/>
              <w:ind w:left="0"/>
            </w:pPr>
            <w:r>
              <w:rPr>
                <w:rFonts w:hint="eastAsia"/>
              </w:rPr>
              <w:t>详见招标文件要求</w:t>
            </w:r>
          </w:p>
        </w:tc>
      </w:tr>
    </w:tbl>
    <w:p>
      <w:pPr>
        <w:rPr>
          <w:rFonts w:hint="eastAsia"/>
          <w:color w:val="000000"/>
        </w:rPr>
      </w:pPr>
      <w:r>
        <w:rPr>
          <w:color w:val="000000"/>
        </w:rPr>
        <w:t xml:space="preserve"> </w:t>
      </w:r>
    </w:p>
    <w:p>
      <w:pPr>
        <w:widowControl/>
        <w:jc w:val="center"/>
        <w:rPr>
          <w:rFonts w:ascii="宋体" w:hAnsi="宋体"/>
          <w:sz w:val="28"/>
          <w:szCs w:val="28"/>
        </w:rPr>
      </w:pPr>
      <w:r>
        <w:rPr>
          <w:rFonts w:hint="eastAsia" w:ascii="宋体" w:hAnsi="宋体"/>
          <w:sz w:val="28"/>
          <w:szCs w:val="28"/>
        </w:rPr>
        <w:t>应答索引表</w:t>
      </w:r>
    </w:p>
    <w:tbl>
      <w:tblPr>
        <w:tblStyle w:val="17"/>
        <w:tblW w:w="923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4258"/>
        <w:gridCol w:w="1979"/>
        <w:gridCol w:w="1842"/>
        <w:gridCol w:w="6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pPr>
          </w:p>
        </w:tc>
        <w:tc>
          <w:tcPr>
            <w:tcW w:w="4258" w:type="dxa"/>
            <w:tcBorders>
              <w:top w:val="single" w:color="000000" w:sz="6" w:space="0"/>
              <w:left w:val="nil"/>
              <w:bottom w:val="single" w:color="000000" w:sz="6" w:space="0"/>
              <w:right w:val="single" w:color="000000" w:sz="6" w:space="0"/>
            </w:tcBorders>
            <w:noWrap w:val="0"/>
            <w:vAlign w:val="center"/>
          </w:tcPr>
          <w:p>
            <w:pPr>
              <w:widowControl/>
              <w:snapToGrid w:val="0"/>
              <w:jc w:val="center"/>
            </w:pPr>
            <w:r>
              <w:rPr>
                <w:rFonts w:hint="eastAsia" w:ascii="宋体" w:hAnsi="宋体"/>
              </w:rPr>
              <w:t>项目</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jc w:val="center"/>
            </w:pPr>
            <w:r>
              <w:rPr>
                <w:rFonts w:hint="eastAsia" w:ascii="宋体" w:hAnsi="宋体"/>
              </w:rPr>
              <w:t>投标人应答内容</w:t>
            </w:r>
          </w:p>
        </w:tc>
        <w:tc>
          <w:tcPr>
            <w:tcW w:w="1842" w:type="dxa"/>
            <w:tcBorders>
              <w:top w:val="single" w:color="000000" w:sz="6" w:space="0"/>
              <w:left w:val="nil"/>
              <w:bottom w:val="single" w:color="000000" w:sz="6" w:space="0"/>
              <w:right w:val="single" w:color="000000" w:sz="6" w:space="0"/>
            </w:tcBorders>
            <w:noWrap w:val="0"/>
            <w:vAlign w:val="center"/>
          </w:tcPr>
          <w:p>
            <w:pPr>
              <w:widowControl/>
              <w:snapToGrid w:val="0"/>
              <w:jc w:val="center"/>
              <w:rPr>
                <w:b/>
                <w:bCs/>
              </w:rPr>
            </w:pPr>
            <w:r>
              <w:rPr>
                <w:rFonts w:hint="eastAsia" w:ascii="宋体" w:hAnsi="宋体"/>
                <w:b/>
                <w:bCs/>
              </w:rPr>
              <w:t>报价及资格证明部分中所在页码</w:t>
            </w:r>
          </w:p>
        </w:tc>
        <w:tc>
          <w:tcPr>
            <w:tcW w:w="623" w:type="dxa"/>
            <w:tcBorders>
              <w:top w:val="single" w:color="000000" w:sz="6" w:space="0"/>
              <w:left w:val="nil"/>
              <w:bottom w:val="single" w:color="000000" w:sz="6" w:space="0"/>
              <w:right w:val="single" w:color="000000" w:sz="6" w:space="0"/>
            </w:tcBorders>
            <w:noWrap w:val="0"/>
            <w:vAlign w:val="center"/>
          </w:tcPr>
          <w:p>
            <w:pPr>
              <w:widowControl/>
              <w:snapToGrid w:val="0"/>
              <w:jc w:val="center"/>
            </w:pPr>
            <w:r>
              <w:rPr>
                <w:rFonts w:hint="eastAsia" w:ascii="宋体" w:hAnsi="宋体"/>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1</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投标书</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2</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rPr>
              <w:t>开标一览表</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3</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rPr>
              <w:t>投标分项报价表</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rPr>
                <w:rFonts w:ascii="宋体"/>
              </w:rPr>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4</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法定代表人授权委托书</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rPr>
                <w:rFonts w:ascii="宋体" w:hAnsi="宋体"/>
              </w:rPr>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hAnsi="宋体"/>
              </w:rPr>
            </w:pPr>
            <w:r>
              <w:rPr>
                <w:rFonts w:hint="eastAsia" w:ascii="宋体" w:hAnsi="宋体"/>
              </w:rPr>
              <w:t>5</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营业执照、税务登记证、</w:t>
            </w:r>
            <w:r>
              <w:rPr>
                <w:rFonts w:hint="eastAsia" w:ascii="宋体" w:hAnsi="Courier New"/>
              </w:rPr>
              <w:t>企业法人代码证书</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6</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rPr>
                <w:rFonts w:ascii="宋体" w:hAnsi="宋体"/>
              </w:rPr>
            </w:pPr>
            <w:r>
              <w:rPr>
                <w:rFonts w:hint="eastAsia" w:ascii="宋体" w:hAnsi="宋体"/>
              </w:rPr>
              <w:t>小型、微型企业产品价格扣除材料</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rPr>
                <w:rFonts w:ascii="宋体"/>
              </w:rPr>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7</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rPr>
                <w:rFonts w:ascii="宋体"/>
              </w:rPr>
            </w:pPr>
            <w:r>
              <w:rPr>
                <w:rFonts w:hint="eastAsia" w:hAnsi="宋体"/>
              </w:rPr>
              <w:t>财务状况报告</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rPr>
                <w:rFonts w:ascii="宋体"/>
              </w:rPr>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8</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依法缴纳税收的相关证明材料；</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9</w:t>
            </w:r>
          </w:p>
        </w:tc>
        <w:tc>
          <w:tcPr>
            <w:tcW w:w="4258" w:type="dxa"/>
            <w:tcBorders>
              <w:top w:val="single" w:color="000000" w:sz="6" w:space="0"/>
              <w:left w:val="nil"/>
              <w:bottom w:val="single" w:color="000000" w:sz="6" w:space="0"/>
              <w:right w:val="single" w:color="000000" w:sz="6" w:space="0"/>
            </w:tcBorders>
            <w:noWrap w:val="0"/>
            <w:vAlign w:val="top"/>
          </w:tcPr>
          <w:p>
            <w:pPr>
              <w:widowControl/>
              <w:rPr>
                <w:rFonts w:ascii="宋体"/>
              </w:rPr>
            </w:pPr>
            <w:r>
              <w:rPr>
                <w:rFonts w:hint="eastAsia" w:ascii="宋体" w:hAnsi="宋体"/>
              </w:rPr>
              <w:t>依法社会保险费的相关证明材料；</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rPr>
                <w:rFonts w:ascii="宋体"/>
              </w:rPr>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10</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rPr>
                <w:rFonts w:ascii="宋体"/>
              </w:rPr>
            </w:pPr>
            <w:r>
              <w:rPr>
                <w:rFonts w:hint="eastAsia" w:ascii="宋体" w:hAnsi="宋体"/>
              </w:rPr>
              <w:t>在经营活动中没有重大违法记录的书面声明</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rPr>
                <w:rFonts w:ascii="宋体"/>
              </w:rPr>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11</w:t>
            </w:r>
          </w:p>
        </w:tc>
        <w:tc>
          <w:tcPr>
            <w:tcW w:w="4258" w:type="dxa"/>
            <w:tcBorders>
              <w:top w:val="single" w:color="000000" w:sz="6" w:space="0"/>
              <w:left w:val="nil"/>
              <w:bottom w:val="single" w:color="000000" w:sz="6" w:space="0"/>
              <w:right w:val="single" w:color="000000" w:sz="6" w:space="0"/>
            </w:tcBorders>
            <w:noWrap w:val="0"/>
            <w:vAlign w:val="top"/>
          </w:tcPr>
          <w:p>
            <w:pPr>
              <w:widowControl/>
              <w:rPr>
                <w:rFonts w:ascii="宋体"/>
              </w:rPr>
            </w:pPr>
            <w:r>
              <w:rPr>
                <w:rFonts w:hint="eastAsia" w:hAnsi="宋体"/>
              </w:rPr>
              <w:t>廉政承诺书</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rPr>
                <w:rFonts w:ascii="宋体"/>
              </w:rPr>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12</w:t>
            </w:r>
          </w:p>
        </w:tc>
        <w:tc>
          <w:tcPr>
            <w:tcW w:w="4258" w:type="dxa"/>
            <w:tcBorders>
              <w:top w:val="single" w:color="000000" w:sz="6" w:space="0"/>
              <w:left w:val="nil"/>
              <w:bottom w:val="single" w:color="000000" w:sz="6" w:space="0"/>
              <w:right w:val="single" w:color="000000" w:sz="6" w:space="0"/>
            </w:tcBorders>
            <w:noWrap w:val="0"/>
            <w:vAlign w:val="top"/>
          </w:tcPr>
          <w:p>
            <w:pPr>
              <w:pStyle w:val="10"/>
              <w:rPr>
                <w:rFonts w:hAnsi="宋体"/>
              </w:rPr>
            </w:pPr>
            <w:r>
              <w:rPr>
                <w:rFonts w:hint="eastAsia"/>
              </w:rPr>
              <w:t>经信用中国信息查询，投标人无失信信息记录或经中国政府采购网查询没有在被禁止参加政府采购活动处罚期内。</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rPr>
                <w:rFonts w:ascii="宋体"/>
              </w:rPr>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rPr>
              <w:t>13</w:t>
            </w:r>
          </w:p>
        </w:tc>
        <w:tc>
          <w:tcPr>
            <w:tcW w:w="4258" w:type="dxa"/>
            <w:tcBorders>
              <w:top w:val="single" w:color="000000" w:sz="6" w:space="0"/>
              <w:left w:val="nil"/>
              <w:bottom w:val="single" w:color="000000" w:sz="6" w:space="0"/>
              <w:right w:val="single" w:color="000000" w:sz="6" w:space="0"/>
            </w:tcBorders>
            <w:noWrap w:val="0"/>
            <w:vAlign w:val="top"/>
          </w:tcPr>
          <w:p>
            <w:pPr>
              <w:pStyle w:val="10"/>
            </w:pPr>
            <w:r>
              <w:rPr>
                <w:rFonts w:hint="eastAsia"/>
              </w:rPr>
              <w:t>保证金缴纳凭证</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rPr>
                <w:rFonts w:ascii="宋体" w:hAnsi="宋体"/>
              </w:rPr>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hAnsi="宋体"/>
              </w:rPr>
            </w:pPr>
            <w:r>
              <w:rPr>
                <w:rFonts w:hint="eastAsia" w:ascii="宋体" w:hAnsi="宋体"/>
              </w:rPr>
              <w:t>14</w:t>
            </w:r>
          </w:p>
        </w:tc>
        <w:tc>
          <w:tcPr>
            <w:tcW w:w="4258" w:type="dxa"/>
            <w:tcBorders>
              <w:top w:val="single" w:color="000000" w:sz="6" w:space="0"/>
              <w:left w:val="nil"/>
              <w:bottom w:val="single" w:color="000000" w:sz="6" w:space="0"/>
              <w:right w:val="single" w:color="000000" w:sz="6" w:space="0"/>
            </w:tcBorders>
            <w:noWrap w:val="0"/>
            <w:vAlign w:val="top"/>
          </w:tcPr>
          <w:p>
            <w:pPr>
              <w:pStyle w:val="10"/>
            </w:pPr>
            <w:r>
              <w:rPr>
                <w:rFonts w:hint="eastAsia"/>
              </w:rPr>
              <w:t>资格要求特定条件证明文件</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rPr>
                <w:rFonts w:ascii="宋体"/>
              </w:rPr>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hAnsi="宋体"/>
              </w:rPr>
            </w:pPr>
            <w:r>
              <w:rPr>
                <w:rFonts w:hint="eastAsia" w:ascii="宋体" w:hAnsi="宋体"/>
              </w:rPr>
              <w:t>15</w:t>
            </w:r>
          </w:p>
        </w:tc>
        <w:tc>
          <w:tcPr>
            <w:tcW w:w="4258" w:type="dxa"/>
            <w:tcBorders>
              <w:top w:val="single" w:color="000000" w:sz="6" w:space="0"/>
              <w:left w:val="nil"/>
              <w:bottom w:val="single" w:color="000000" w:sz="6" w:space="0"/>
              <w:right w:val="single" w:color="000000" w:sz="6" w:space="0"/>
            </w:tcBorders>
            <w:noWrap w:val="0"/>
            <w:vAlign w:val="top"/>
          </w:tcPr>
          <w:p>
            <w:pPr>
              <w:pStyle w:val="10"/>
            </w:pPr>
            <w:r>
              <w:rPr>
                <w:rFonts w:hint="eastAsia"/>
              </w:rPr>
              <w:t>联合体协议</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rPr>
                <w:rFonts w:ascii="宋体" w:hAnsi="宋体"/>
              </w:rPr>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hAnsi="宋体"/>
              </w:rPr>
            </w:pPr>
          </w:p>
        </w:tc>
        <w:tc>
          <w:tcPr>
            <w:tcW w:w="4258" w:type="dxa"/>
            <w:tcBorders>
              <w:top w:val="single" w:color="000000" w:sz="6" w:space="0"/>
              <w:left w:val="nil"/>
              <w:bottom w:val="single" w:color="000000" w:sz="6" w:space="0"/>
              <w:right w:val="single" w:color="000000" w:sz="6" w:space="0"/>
            </w:tcBorders>
            <w:noWrap w:val="0"/>
            <w:vAlign w:val="center"/>
          </w:tcPr>
          <w:p>
            <w:pPr>
              <w:widowControl/>
              <w:snapToGrid w:val="0"/>
              <w:jc w:val="center"/>
            </w:pPr>
            <w:r>
              <w:rPr>
                <w:rFonts w:hint="eastAsia" w:ascii="宋体" w:hAnsi="宋体"/>
              </w:rPr>
              <w:t>项目</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jc w:val="center"/>
            </w:pPr>
            <w:r>
              <w:rPr>
                <w:rFonts w:hint="eastAsia" w:ascii="宋体" w:hAnsi="宋体"/>
              </w:rPr>
              <w:t>投标人应答内容</w:t>
            </w:r>
          </w:p>
        </w:tc>
        <w:tc>
          <w:tcPr>
            <w:tcW w:w="1842" w:type="dxa"/>
            <w:tcBorders>
              <w:top w:val="single" w:color="000000" w:sz="6" w:space="0"/>
              <w:left w:val="nil"/>
              <w:bottom w:val="single" w:color="000000" w:sz="6" w:space="0"/>
              <w:right w:val="single" w:color="000000" w:sz="6" w:space="0"/>
            </w:tcBorders>
            <w:noWrap w:val="0"/>
            <w:vAlign w:val="center"/>
          </w:tcPr>
          <w:p>
            <w:pPr>
              <w:widowControl/>
              <w:snapToGrid w:val="0"/>
              <w:jc w:val="center"/>
              <w:rPr>
                <w:b/>
                <w:bCs/>
              </w:rPr>
            </w:pPr>
            <w:r>
              <w:rPr>
                <w:rFonts w:hint="eastAsia" w:ascii="宋体" w:hAnsi="宋体"/>
                <w:b/>
                <w:bCs/>
              </w:rPr>
              <w:t>技术及商务部分中所在页码</w:t>
            </w:r>
          </w:p>
        </w:tc>
        <w:tc>
          <w:tcPr>
            <w:tcW w:w="623" w:type="dxa"/>
            <w:tcBorders>
              <w:top w:val="single" w:color="000000" w:sz="6" w:space="0"/>
              <w:left w:val="nil"/>
              <w:bottom w:val="single" w:color="000000" w:sz="6" w:space="0"/>
              <w:right w:val="single" w:color="000000" w:sz="6" w:space="0"/>
            </w:tcBorders>
            <w:noWrap w:val="0"/>
            <w:vAlign w:val="center"/>
          </w:tcPr>
          <w:p>
            <w:pPr>
              <w:widowControl/>
              <w:snapToGrid w:val="0"/>
              <w:jc w:val="center"/>
            </w:pPr>
            <w:r>
              <w:rPr>
                <w:rFonts w:hint="eastAsia" w:ascii="宋体" w:hAnsi="宋体"/>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1</w:t>
            </w:r>
          </w:p>
        </w:tc>
        <w:tc>
          <w:tcPr>
            <w:tcW w:w="4258" w:type="dxa"/>
            <w:tcBorders>
              <w:top w:val="single" w:color="000000" w:sz="6" w:space="0"/>
              <w:left w:val="nil"/>
              <w:bottom w:val="single" w:color="000000" w:sz="6" w:space="0"/>
              <w:right w:val="single" w:color="000000" w:sz="6" w:space="0"/>
            </w:tcBorders>
            <w:noWrap w:val="0"/>
            <w:vAlign w:val="top"/>
          </w:tcPr>
          <w:p>
            <w:pPr>
              <w:pStyle w:val="10"/>
            </w:pPr>
            <w:r>
              <w:rPr>
                <w:rFonts w:hint="eastAsia"/>
              </w:rPr>
              <w:t>现场勘察报告</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ind w:right="840"/>
              <w:rPr>
                <w:rFonts w:ascii="宋体" w:hAnsi="宋体"/>
              </w:rPr>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2</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付款方式描述</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3</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rPr>
              <w:t>交货时间承诺函</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4</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投标货物技术规格说明书等技术文件</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hAnsi="宋体"/>
              </w:rPr>
            </w:pPr>
            <w:r>
              <w:rPr>
                <w:rFonts w:hint="eastAsia" w:ascii="宋体" w:hAnsi="宋体"/>
              </w:rPr>
              <w:t>5</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投标货物技术规范偏离表，对招标设备技术规格要求逐条应答</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6</w:t>
            </w:r>
          </w:p>
        </w:tc>
        <w:tc>
          <w:tcPr>
            <w:tcW w:w="4258" w:type="dxa"/>
            <w:tcBorders>
              <w:top w:val="single" w:color="000000" w:sz="6" w:space="0"/>
              <w:left w:val="nil"/>
              <w:bottom w:val="single" w:color="000000" w:sz="6" w:space="0"/>
              <w:right w:val="single" w:color="000000" w:sz="6" w:space="0"/>
            </w:tcBorders>
            <w:noWrap w:val="0"/>
            <w:vAlign w:val="top"/>
          </w:tcPr>
          <w:p>
            <w:pPr>
              <w:widowControl/>
            </w:pPr>
            <w:r>
              <w:rPr>
                <w:rFonts w:hint="eastAsia" w:hAnsi="宋体"/>
              </w:rPr>
              <w:t>制造厂商针对本项目投标的授权函原件；</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7</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制造商出具的售后服务承诺书</w:t>
            </w:r>
            <w:r>
              <w:rPr>
                <w:rFonts w:hint="eastAsia"/>
              </w:rPr>
              <w:t>、</w:t>
            </w:r>
            <w:r>
              <w:rPr>
                <w:rFonts w:hint="eastAsia" w:ascii="宋体" w:hAnsi="宋体"/>
              </w:rPr>
              <w:t>服务标准和年限</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8</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rPr>
                <w:rFonts w:ascii="宋体" w:hAnsi="宋体"/>
              </w:rPr>
            </w:pPr>
            <w:r>
              <w:rPr>
                <w:rFonts w:hint="eastAsia" w:ascii="宋体" w:hAnsi="宋体"/>
              </w:rPr>
              <w:t>投标人评分自评表</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Height w:val="59" w:hRule="atLeas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9</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货物制造商在用户所在地区设有售后服务机构的相关证明</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10</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用户所在地区常设服务机构</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rPr>
                <w:rFonts w:ascii="宋体" w:hAnsi="宋体"/>
              </w:rPr>
            </w:pPr>
            <w:r>
              <w:rPr>
                <w:rFonts w:hint="eastAsia" w:ascii="宋体" w:hAnsi="宋体"/>
              </w:rPr>
              <w:t>格式自拟</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11</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代理资质证明</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hAnsi="宋体"/>
              </w:rPr>
              <w:t>12</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投标设备检测报告</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rPr>
              <w:t>13</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同类型规模项目成功案例合同1-N（参见评分标准中的说明和具体要求）</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hAnsi="宋体"/>
              </w:rPr>
            </w:pPr>
            <w:r>
              <w:rPr>
                <w:rFonts w:hint="eastAsia" w:ascii="宋体" w:hAnsi="宋体"/>
              </w:rPr>
              <w:t>14</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投标人自行编写的技术文件</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hAnsi="宋体"/>
              </w:rPr>
            </w:pPr>
            <w:r>
              <w:rPr>
                <w:rFonts w:hint="eastAsia" w:ascii="宋体" w:hAnsi="宋体"/>
              </w:rPr>
              <w:t>15</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投标货物配件、耗材、选件表和特殊工具及备件清单；</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rPr>
              <w:t>16</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投标货物售后培训、维修和服务计划表（货物技术支持和售后服务的程序、内容及措施）；</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rPr>
              <w:t>17</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设备生产厂家售后服务网点明细表</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rPr>
              <w:t>18</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培训方案</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pPr>
            <w:r>
              <w:rPr>
                <w:rFonts w:hint="eastAsia"/>
              </w:rPr>
              <w:t>19</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服务项目偏离表</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rPr>
              <w:t>20</w:t>
            </w:r>
          </w:p>
        </w:tc>
        <w:tc>
          <w:tcPr>
            <w:tcW w:w="4258"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售后服务提供方</w:t>
            </w:r>
          </w:p>
        </w:tc>
        <w:tc>
          <w:tcPr>
            <w:tcW w:w="1979" w:type="dxa"/>
            <w:tcBorders>
              <w:top w:val="single" w:color="000000" w:sz="6"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rPr>
              <w:t>21</w:t>
            </w:r>
          </w:p>
        </w:tc>
        <w:tc>
          <w:tcPr>
            <w:tcW w:w="4258" w:type="dxa"/>
            <w:tcBorders>
              <w:top w:val="single" w:color="000000" w:sz="6" w:space="0"/>
              <w:left w:val="nil"/>
              <w:bottom w:val="single" w:color="000000" w:sz="6" w:space="0"/>
              <w:right w:val="single" w:color="auto" w:sz="4" w:space="0"/>
            </w:tcBorders>
            <w:noWrap w:val="0"/>
            <w:vAlign w:val="top"/>
          </w:tcPr>
          <w:p>
            <w:pPr>
              <w:widowControl/>
              <w:snapToGrid w:val="0"/>
            </w:pPr>
            <w:r>
              <w:rPr>
                <w:rFonts w:hint="eastAsia" w:ascii="宋体" w:hAnsi="宋体"/>
              </w:rPr>
              <w:t>是否完全满足招标文件要求的供货周期</w:t>
            </w:r>
          </w:p>
        </w:tc>
        <w:tc>
          <w:tcPr>
            <w:tcW w:w="1979" w:type="dxa"/>
            <w:tcBorders>
              <w:top w:val="single" w:color="auto" w:sz="4" w:space="0"/>
              <w:left w:val="nil"/>
              <w:bottom w:val="single" w:color="auto" w:sz="4" w:space="0"/>
              <w:right w:val="single" w:color="auto" w:sz="4"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pPr>
            <w:r>
              <w:rPr>
                <w:rFonts w:hint="eastAsia"/>
              </w:rPr>
              <w:t>22</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pPr>
            <w:r>
              <w:rPr>
                <w:rFonts w:hint="eastAsia" w:ascii="宋体" w:hAnsi="宋体"/>
              </w:rPr>
              <w:t>为本项目提供的其他优惠服务</w:t>
            </w:r>
          </w:p>
        </w:tc>
        <w:tc>
          <w:tcPr>
            <w:tcW w:w="1979" w:type="dxa"/>
            <w:tcBorders>
              <w:top w:val="single" w:color="auto" w:sz="4" w:space="0"/>
              <w:left w:val="nil"/>
              <w:bottom w:val="single" w:color="000000" w:sz="6" w:space="0"/>
              <w:right w:val="single" w:color="000000" w:sz="6" w:space="0"/>
            </w:tcBorders>
            <w:noWrap w:val="0"/>
            <w:vAlign w:val="center"/>
          </w:tcPr>
          <w:p>
            <w:pPr>
              <w:widowControl/>
              <w:snapToGrid w:val="0"/>
              <w:jc w:val="center"/>
            </w:pPr>
            <w:r>
              <w:rPr>
                <w:rFonts w:hint="eastAsia" w:ascii="宋体" w:hAnsi="宋体"/>
              </w:rPr>
              <w:t>设备生产厂商提供全部服务、提供部分服务或售后服务全部由投标人（为代理商时）提供</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rPr>
              <w:t>23</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rPr>
                <w:rFonts w:ascii="宋体"/>
              </w:rPr>
            </w:pPr>
            <w:r>
              <w:rPr>
                <w:rFonts w:hint="eastAsia" w:ascii="宋体" w:hAnsi="宋体"/>
              </w:rPr>
              <w:t>施工安装方案</w:t>
            </w:r>
          </w:p>
        </w:tc>
        <w:tc>
          <w:tcPr>
            <w:tcW w:w="1979" w:type="dxa"/>
            <w:tcBorders>
              <w:top w:val="single" w:color="auto" w:sz="4" w:space="0"/>
              <w:left w:val="nil"/>
              <w:bottom w:val="single" w:color="000000" w:sz="6" w:space="0"/>
              <w:right w:val="single" w:color="000000" w:sz="6" w:space="0"/>
            </w:tcBorders>
            <w:noWrap w:val="0"/>
            <w:vAlign w:val="center"/>
          </w:tcPr>
          <w:p>
            <w:pPr>
              <w:widowControl/>
              <w:snapToGrid w:val="0"/>
            </w:pPr>
            <w:r>
              <w:rPr>
                <w:rFonts w:hint="eastAsia" w:ascii="宋体" w:hAnsi="宋体"/>
              </w:rPr>
              <w:t>是或否</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53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ascii="宋体"/>
              </w:rPr>
            </w:pPr>
            <w:r>
              <w:rPr>
                <w:rFonts w:hint="eastAsia" w:ascii="宋体"/>
              </w:rPr>
              <w:t>24</w:t>
            </w:r>
          </w:p>
        </w:tc>
        <w:tc>
          <w:tcPr>
            <w:tcW w:w="4258" w:type="dxa"/>
            <w:tcBorders>
              <w:top w:val="single" w:color="000000" w:sz="6" w:space="0"/>
              <w:left w:val="nil"/>
              <w:bottom w:val="single" w:color="000000" w:sz="6" w:space="0"/>
              <w:right w:val="single" w:color="000000" w:sz="6" w:space="0"/>
            </w:tcBorders>
            <w:noWrap w:val="0"/>
            <w:vAlign w:val="top"/>
          </w:tcPr>
          <w:p>
            <w:pPr>
              <w:widowControl/>
              <w:snapToGrid w:val="0"/>
              <w:rPr>
                <w:rFonts w:ascii="宋体"/>
              </w:rPr>
            </w:pPr>
            <w:r>
              <w:rPr>
                <w:rFonts w:hint="eastAsia" w:ascii="宋体" w:hAnsi="宋体"/>
              </w:rPr>
              <w:t>其他说明和资料</w:t>
            </w:r>
          </w:p>
        </w:tc>
        <w:tc>
          <w:tcPr>
            <w:tcW w:w="1979" w:type="dxa"/>
            <w:tcBorders>
              <w:top w:val="single" w:color="auto" w:sz="4" w:space="0"/>
              <w:left w:val="nil"/>
              <w:bottom w:val="single" w:color="000000" w:sz="6" w:space="0"/>
              <w:right w:val="single" w:color="000000" w:sz="6" w:space="0"/>
            </w:tcBorders>
            <w:noWrap w:val="0"/>
            <w:vAlign w:val="center"/>
          </w:tcPr>
          <w:p>
            <w:pPr>
              <w:widowControl/>
              <w:snapToGrid w:val="0"/>
            </w:pPr>
            <w:r>
              <w:rPr>
                <w:rFonts w:hint="eastAsia" w:ascii="宋体" w:hAnsi="宋体"/>
              </w:rPr>
              <w:t>有或没有</w:t>
            </w:r>
          </w:p>
        </w:tc>
        <w:tc>
          <w:tcPr>
            <w:tcW w:w="1842" w:type="dxa"/>
            <w:tcBorders>
              <w:top w:val="single" w:color="000000" w:sz="6" w:space="0"/>
              <w:left w:val="nil"/>
              <w:bottom w:val="single" w:color="000000" w:sz="6" w:space="0"/>
              <w:right w:val="single" w:color="000000" w:sz="6" w:space="0"/>
            </w:tcBorders>
            <w:noWrap w:val="0"/>
            <w:vAlign w:val="top"/>
          </w:tcPr>
          <w:p>
            <w:pPr>
              <w:widowControl/>
              <w:snapToGrid w:val="0"/>
            </w:pPr>
          </w:p>
        </w:tc>
        <w:tc>
          <w:tcPr>
            <w:tcW w:w="623" w:type="dxa"/>
            <w:tcBorders>
              <w:top w:val="single" w:color="000000" w:sz="6" w:space="0"/>
              <w:left w:val="nil"/>
              <w:bottom w:val="single" w:color="000000" w:sz="6" w:space="0"/>
              <w:right w:val="single" w:color="000000" w:sz="6" w:space="0"/>
            </w:tcBorders>
            <w:noWrap w:val="0"/>
            <w:vAlign w:val="top"/>
          </w:tcPr>
          <w:p>
            <w:pPr>
              <w:widowControl/>
              <w:snapToGrid w:val="0"/>
            </w:pPr>
          </w:p>
        </w:tc>
      </w:tr>
    </w:tbl>
    <w:p>
      <w:pPr>
        <w:rPr>
          <w:rFonts w:hint="eastAsia"/>
        </w:rPr>
      </w:pPr>
      <w:r>
        <w:t xml:space="preserve"> </w:t>
      </w:r>
    </w:p>
    <w:p>
      <w:pPr>
        <w:widowControl/>
        <w:jc w:val="left"/>
        <w:rPr>
          <w:b/>
          <w:bCs/>
          <w:sz w:val="36"/>
          <w:szCs w:val="36"/>
        </w:rPr>
      </w:pPr>
    </w:p>
    <w:p>
      <w:pPr>
        <w:widowControl/>
        <w:jc w:val="center"/>
        <w:rPr>
          <w:rFonts w:hint="eastAsia" w:ascii="宋体" w:hAnsi="宋体"/>
          <w:b/>
          <w:bCs/>
          <w:color w:val="000000"/>
          <w:sz w:val="32"/>
          <w:szCs w:val="32"/>
        </w:rPr>
      </w:pPr>
      <w:r>
        <w:rPr>
          <w:rFonts w:hint="eastAsia" w:ascii="宋体" w:hAnsi="宋体"/>
          <w:b/>
          <w:bCs/>
          <w:color w:val="000000"/>
          <w:sz w:val="32"/>
          <w:szCs w:val="32"/>
        </w:rPr>
        <w:br w:type="page"/>
      </w:r>
      <w:r>
        <w:rPr>
          <w:rFonts w:hint="eastAsia" w:ascii="宋体" w:hAnsi="宋体"/>
          <w:b/>
          <w:bCs/>
          <w:color w:val="000000"/>
          <w:sz w:val="32"/>
          <w:szCs w:val="32"/>
        </w:rPr>
        <w:t>第二章   采购项目说明及要求</w:t>
      </w:r>
    </w:p>
    <w:p>
      <w:pPr>
        <w:spacing w:line="300" w:lineRule="exact"/>
        <w:rPr>
          <w:rFonts w:hint="eastAsia" w:ascii="华文仿宋" w:hAnsi="华文仿宋"/>
          <w:b/>
          <w:bCs/>
          <w:sz w:val="24"/>
          <w:szCs w:val="24"/>
        </w:rPr>
      </w:pPr>
      <w:r>
        <w:rPr>
          <w:rFonts w:ascii="华文仿宋" w:hAnsi="华文仿宋"/>
          <w:b/>
          <w:bCs/>
          <w:sz w:val="24"/>
          <w:szCs w:val="24"/>
        </w:rPr>
        <w:t xml:space="preserve"> </w:t>
      </w:r>
    </w:p>
    <w:p>
      <w:pPr>
        <w:numPr>
          <w:ilvl w:val="0"/>
          <w:numId w:val="5"/>
        </w:numPr>
        <w:spacing w:line="300" w:lineRule="exact"/>
        <w:rPr>
          <w:rFonts w:ascii="黑体" w:hAnsi="华文仿宋"/>
          <w:b/>
          <w:bCs/>
          <w:sz w:val="28"/>
          <w:szCs w:val="28"/>
        </w:rPr>
      </w:pPr>
      <w:r>
        <w:rPr>
          <w:rFonts w:hint="eastAsia" w:ascii="宋体" w:hAnsi="宋体"/>
          <w:b/>
          <w:bCs/>
          <w:sz w:val="28"/>
          <w:szCs w:val="28"/>
        </w:rPr>
        <w:t>投标货物要求一览表</w:t>
      </w:r>
    </w:p>
    <w:p>
      <w:pPr>
        <w:spacing w:line="360" w:lineRule="auto"/>
        <w:ind w:firstLine="420" w:firstLineChars="175"/>
        <w:rPr>
          <w:color w:val="000000"/>
          <w:sz w:val="24"/>
        </w:rPr>
      </w:pPr>
      <w:r>
        <w:rPr>
          <w:rFonts w:hint="eastAsia"/>
          <w:color w:val="000000"/>
          <w:sz w:val="24"/>
        </w:rPr>
        <w:t>厦门大学学生公寓保险箱</w:t>
      </w:r>
      <w:r>
        <w:rPr>
          <w:rFonts w:hint="eastAsia"/>
          <w:color w:val="000000"/>
          <w:sz w:val="24"/>
          <w:u w:val="single"/>
          <w:lang w:val="en-US" w:eastAsia="zh-CN"/>
        </w:rPr>
        <w:t>374</w:t>
      </w:r>
      <w:r>
        <w:rPr>
          <w:rFonts w:hint="eastAsia"/>
          <w:color w:val="000000"/>
          <w:sz w:val="24"/>
        </w:rPr>
        <w:t>个，按要求安装于厦门大学</w:t>
      </w:r>
      <w:r>
        <w:rPr>
          <w:rFonts w:hint="eastAsia"/>
          <w:color w:val="000000"/>
          <w:sz w:val="24"/>
          <w:lang w:val="en-US" w:eastAsia="zh-CN"/>
        </w:rPr>
        <w:t>漳州</w:t>
      </w:r>
      <w:r>
        <w:rPr>
          <w:rFonts w:hint="eastAsia"/>
          <w:color w:val="000000"/>
          <w:sz w:val="24"/>
        </w:rPr>
        <w:t xml:space="preserve">校区学生公寓 </w:t>
      </w:r>
      <w:r>
        <w:rPr>
          <w:rFonts w:hint="eastAsia"/>
          <w:color w:val="000000"/>
          <w:sz w:val="24"/>
          <w:lang w:eastAsia="zh-CN"/>
        </w:rPr>
        <w:t>（</w:t>
      </w:r>
      <w:r>
        <w:rPr>
          <w:rFonts w:hint="eastAsia"/>
          <w:color w:val="000000"/>
          <w:sz w:val="24"/>
        </w:rPr>
        <w:t>以实际安装数量为准)。</w:t>
      </w:r>
    </w:p>
    <w:p>
      <w:pPr>
        <w:spacing w:line="360" w:lineRule="auto"/>
        <w:ind w:firstLine="472" w:firstLineChars="196"/>
        <w:rPr>
          <w:b/>
          <w:bCs/>
          <w:sz w:val="24"/>
        </w:rPr>
      </w:pPr>
      <w:r>
        <w:rPr>
          <w:rFonts w:hint="eastAsia"/>
          <w:b/>
          <w:bCs/>
          <w:sz w:val="24"/>
        </w:rPr>
        <w:t>（一）主要材料材质及技术要求</w:t>
      </w:r>
    </w:p>
    <w:p>
      <w:pPr>
        <w:spacing w:line="360" w:lineRule="auto"/>
        <w:ind w:left="181" w:leftChars="86" w:firstLine="357" w:firstLineChars="149"/>
        <w:rPr>
          <w:rFonts w:ascii="Arial" w:hAnsi="宋体" w:cs="Arial"/>
          <w:sz w:val="24"/>
        </w:rPr>
      </w:pPr>
      <w:r>
        <w:rPr>
          <w:rFonts w:hint="eastAsia" w:ascii="Arial" w:hAnsi="宋体" w:cs="Arial"/>
          <w:sz w:val="24"/>
        </w:rPr>
        <w:t>1、箱体采用2.0㎜宝钢优质冷轧钢板，柜门采用宝钢5㎜优质冷轧钢板。</w:t>
      </w:r>
    </w:p>
    <w:p>
      <w:pPr>
        <w:spacing w:line="360" w:lineRule="auto"/>
        <w:ind w:left="181" w:leftChars="86" w:firstLine="357" w:firstLineChars="149"/>
        <w:rPr>
          <w:rFonts w:ascii="Arial" w:hAnsi="宋体" w:cs="Arial"/>
          <w:sz w:val="24"/>
        </w:rPr>
      </w:pPr>
      <w:r>
        <w:rPr>
          <w:rFonts w:hint="eastAsia" w:ascii="Arial" w:hAnsi="宋体" w:cs="Arial"/>
          <w:sz w:val="24"/>
        </w:rPr>
        <w:t>2、箱门上必须有防钻钢板等防盗装置，并有序列编号（钢号）。</w:t>
      </w:r>
    </w:p>
    <w:p>
      <w:pPr>
        <w:spacing w:line="360" w:lineRule="auto"/>
        <w:ind w:left="181" w:leftChars="86" w:firstLine="357" w:firstLineChars="149"/>
        <w:rPr>
          <w:rFonts w:ascii="Arial" w:hAnsi="宋体" w:cs="Arial"/>
          <w:sz w:val="24"/>
        </w:rPr>
      </w:pPr>
      <w:r>
        <w:rPr>
          <w:rFonts w:hint="eastAsia" w:ascii="Arial" w:hAnsi="宋体" w:cs="Arial"/>
          <w:sz w:val="24"/>
        </w:rPr>
        <w:t>3、采用国家标准检测合格的密码锁、门锁、拉手等配件。</w:t>
      </w:r>
    </w:p>
    <w:p>
      <w:pPr>
        <w:spacing w:line="360" w:lineRule="auto"/>
        <w:ind w:left="181" w:leftChars="86" w:firstLine="357" w:firstLineChars="149"/>
        <w:rPr>
          <w:rFonts w:ascii="Arial" w:hAnsi="宋体" w:cs="Arial"/>
          <w:sz w:val="24"/>
        </w:rPr>
      </w:pPr>
      <w:r>
        <w:rPr>
          <w:rFonts w:hint="eastAsia" w:ascii="Arial" w:hAnsi="宋体" w:cs="Arial"/>
          <w:sz w:val="24"/>
        </w:rPr>
        <w:t>4、箱体侧、面板联体折弯成型，其他部位可倒边后电焊焊接。</w:t>
      </w:r>
    </w:p>
    <w:p>
      <w:pPr>
        <w:spacing w:line="360" w:lineRule="auto"/>
        <w:ind w:left="181" w:leftChars="86" w:firstLine="357" w:firstLineChars="149"/>
        <w:rPr>
          <w:rFonts w:ascii="Arial" w:hAnsi="宋体" w:cs="Arial"/>
          <w:sz w:val="24"/>
        </w:rPr>
      </w:pPr>
      <w:r>
        <w:rPr>
          <w:rFonts w:hint="eastAsia" w:ascii="Arial" w:hAnsi="宋体" w:cs="Arial"/>
          <w:sz w:val="24"/>
        </w:rPr>
        <w:t>5、箱子经喷塑等防锈性处理，表面采用静电喷塑工艺。</w:t>
      </w:r>
    </w:p>
    <w:p>
      <w:pPr>
        <w:spacing w:line="360" w:lineRule="auto"/>
        <w:ind w:left="181" w:leftChars="86" w:firstLine="357" w:firstLineChars="149"/>
        <w:rPr>
          <w:rFonts w:ascii="Arial" w:hAnsi="宋体" w:cs="Arial"/>
          <w:sz w:val="24"/>
        </w:rPr>
      </w:pPr>
      <w:r>
        <w:rPr>
          <w:rFonts w:hint="eastAsia" w:ascii="Arial" w:hAnsi="宋体" w:cs="Arial"/>
          <w:sz w:val="24"/>
        </w:rPr>
        <w:t>6、保管（险）箱表面处理须经过酸洗、蒸汽执脱脂、水洗、表调、冷水洗、二度磷化、钝化等表面去锈、去污、去油脂工艺处理；然后采用亚光（或亮光）热固性粉沫、涂料、面漆经过高温静电喷塑使其表面光滑、平整、耐冲击、漆腊附着力达到GB1720中规定的二级指标，涂层牢固，色彩柔和、美观大方。</w:t>
      </w:r>
    </w:p>
    <w:p>
      <w:pPr>
        <w:spacing w:line="360" w:lineRule="auto"/>
        <w:ind w:left="181" w:leftChars="86" w:firstLine="357" w:firstLineChars="149"/>
        <w:rPr>
          <w:rFonts w:ascii="Arial" w:hAnsi="宋体" w:cs="Arial"/>
          <w:sz w:val="24"/>
        </w:rPr>
      </w:pPr>
      <w:r>
        <w:rPr>
          <w:rFonts w:hint="eastAsia" w:ascii="Arial" w:hAnsi="宋体" w:cs="Arial"/>
          <w:sz w:val="24"/>
        </w:rPr>
        <w:t>7、保管（险）箱正面必须使用永久性固定的铭牌标注其编号。每二十个保管（险）箱配一套管理钥匙，钥匙上须配有与保管（险）箱编号对应的钥匙牌。</w:t>
      </w:r>
    </w:p>
    <w:p>
      <w:pPr>
        <w:spacing w:line="360" w:lineRule="auto"/>
        <w:ind w:left="181" w:leftChars="86" w:firstLine="359" w:firstLineChars="149"/>
        <w:rPr>
          <w:rFonts w:ascii="Arial" w:hAnsi="宋体" w:cs="Arial"/>
          <w:b/>
          <w:sz w:val="24"/>
        </w:rPr>
      </w:pPr>
      <w:r>
        <w:rPr>
          <w:rFonts w:hint="eastAsia" w:ascii="Arial" w:hAnsi="宋体" w:cs="Arial"/>
          <w:b/>
          <w:sz w:val="24"/>
        </w:rPr>
        <w:t>保险箱箱体编号与对应管理钥匙牌号的制作要求如下：</w:t>
      </w:r>
    </w:p>
    <w:p>
      <w:pPr>
        <w:spacing w:line="360" w:lineRule="auto"/>
        <w:ind w:left="181" w:leftChars="86" w:firstLine="357" w:firstLineChars="149"/>
        <w:rPr>
          <w:rFonts w:ascii="Arial" w:hAnsi="宋体" w:cs="Arial"/>
          <w:sz w:val="24"/>
        </w:rPr>
      </w:pPr>
      <w:r>
        <w:rPr>
          <w:rFonts w:hint="eastAsia" w:ascii="Arial" w:hAnsi="宋体" w:cs="Arial"/>
          <w:sz w:val="24"/>
        </w:rPr>
        <w:t>（1）箱体统一以H XXX-XX（X代表阿拉伯数字0-9）格式编号，并刻于保险（管）箱箱体的的固定标牌上。</w:t>
      </w:r>
    </w:p>
    <w:p>
      <w:pPr>
        <w:spacing w:line="360" w:lineRule="auto"/>
        <w:ind w:left="181" w:leftChars="86" w:firstLine="357" w:firstLineChars="149"/>
        <w:rPr>
          <w:rFonts w:ascii="Arial" w:hAnsi="宋体" w:cs="Arial"/>
          <w:sz w:val="24"/>
        </w:rPr>
      </w:pPr>
      <w:r>
        <w:rPr>
          <w:rFonts w:hint="eastAsia" w:ascii="Arial" w:hAnsi="宋体" w:cs="Arial"/>
          <w:sz w:val="24"/>
        </w:rPr>
        <w:t>（2）以每20台保险（管）箱为1组，每个箱体编号格式如下（以第一组与第二组编号为例）：</w:t>
      </w:r>
    </w:p>
    <w:p>
      <w:pPr>
        <w:spacing w:line="360" w:lineRule="auto"/>
        <w:ind w:left="181" w:leftChars="86" w:firstLine="357" w:firstLineChars="149"/>
        <w:rPr>
          <w:rFonts w:ascii="Arial" w:hAnsi="宋体" w:cs="Arial"/>
          <w:sz w:val="24"/>
        </w:rPr>
      </w:pPr>
      <w:r>
        <w:rPr>
          <w:rFonts w:hint="eastAsia" w:ascii="Arial" w:hAnsi="宋体" w:cs="Arial"/>
          <w:sz w:val="24"/>
        </w:rPr>
        <w:t>第1组编号：H001-1，H001-2</w:t>
      </w:r>
      <w:r>
        <w:rPr>
          <w:rFonts w:ascii="Arial" w:hAnsi="宋体" w:cs="Arial"/>
          <w:sz w:val="24"/>
        </w:rPr>
        <w:t>………</w:t>
      </w:r>
      <w:r>
        <w:rPr>
          <w:rFonts w:hint="eastAsia" w:ascii="Arial" w:hAnsi="宋体" w:cs="Arial"/>
          <w:sz w:val="24"/>
        </w:rPr>
        <w:t>至H001-20。</w:t>
      </w:r>
    </w:p>
    <w:p>
      <w:pPr>
        <w:spacing w:line="360" w:lineRule="auto"/>
        <w:ind w:left="181" w:leftChars="86" w:firstLine="357" w:firstLineChars="149"/>
        <w:rPr>
          <w:rFonts w:ascii="Arial" w:hAnsi="宋体" w:cs="Arial"/>
          <w:sz w:val="24"/>
        </w:rPr>
      </w:pPr>
      <w:r>
        <w:rPr>
          <w:rFonts w:hint="eastAsia" w:ascii="Arial" w:hAnsi="宋体" w:cs="Arial"/>
          <w:sz w:val="24"/>
        </w:rPr>
        <w:t>第2组编号：H002-1，H002-2</w:t>
      </w:r>
      <w:r>
        <w:rPr>
          <w:rFonts w:ascii="Arial" w:hAnsi="宋体" w:cs="Arial"/>
          <w:sz w:val="24"/>
        </w:rPr>
        <w:t>………</w:t>
      </w:r>
      <w:r>
        <w:rPr>
          <w:rFonts w:hint="eastAsia" w:ascii="Arial" w:hAnsi="宋体" w:cs="Arial"/>
          <w:sz w:val="24"/>
        </w:rPr>
        <w:t>至H002-20。</w:t>
      </w:r>
    </w:p>
    <w:p>
      <w:pPr>
        <w:spacing w:line="360" w:lineRule="auto"/>
        <w:ind w:left="181" w:leftChars="86" w:firstLine="357" w:firstLineChars="149"/>
        <w:rPr>
          <w:rFonts w:ascii="Arial" w:hAnsi="宋体" w:cs="Arial"/>
          <w:sz w:val="24"/>
        </w:rPr>
      </w:pPr>
      <w:r>
        <w:rPr>
          <w:rFonts w:hint="eastAsia" w:ascii="Arial" w:hAnsi="宋体" w:cs="Arial"/>
          <w:sz w:val="24"/>
        </w:rPr>
        <w:t>……</w:t>
      </w:r>
    </w:p>
    <w:p>
      <w:pPr>
        <w:spacing w:line="360" w:lineRule="auto"/>
        <w:ind w:left="181" w:leftChars="86" w:firstLine="357" w:firstLineChars="149"/>
        <w:rPr>
          <w:rFonts w:ascii="Arial" w:hAnsi="宋体" w:cs="Arial"/>
          <w:sz w:val="24"/>
        </w:rPr>
      </w:pPr>
      <w:r>
        <w:rPr>
          <w:rFonts w:hint="eastAsia" w:ascii="Arial" w:hAnsi="宋体" w:cs="Arial"/>
          <w:sz w:val="24"/>
        </w:rPr>
        <w:t>以此类推直至结束。编号前四位数如“H001”、“H002”代表保险箱所属组号，“-”之后的数字如“-1，-2，-20”代表每个保险箱在所属小组中的编号。</w:t>
      </w:r>
    </w:p>
    <w:p>
      <w:pPr>
        <w:spacing w:line="360" w:lineRule="auto"/>
        <w:ind w:left="181" w:leftChars="86" w:firstLine="357" w:firstLineChars="149"/>
        <w:rPr>
          <w:rFonts w:ascii="Arial" w:hAnsi="宋体" w:cs="Arial"/>
          <w:sz w:val="24"/>
        </w:rPr>
      </w:pPr>
      <w:r>
        <w:rPr>
          <w:rFonts w:hint="eastAsia" w:ascii="Arial" w:hAnsi="宋体" w:cs="Arial"/>
          <w:sz w:val="24"/>
        </w:rPr>
        <w:t>（3）</w:t>
      </w:r>
      <w:r>
        <w:rPr>
          <w:rFonts w:hint="eastAsia" w:ascii="Arial" w:hAnsi="宋体" w:cs="Arial"/>
          <w:b/>
          <w:sz w:val="24"/>
        </w:rPr>
        <w:t>每组保险箱（20个）配一套管理钥匙（3把相同钥匙）</w:t>
      </w:r>
      <w:r>
        <w:rPr>
          <w:rFonts w:hint="eastAsia" w:ascii="Arial" w:hAnsi="宋体" w:cs="Arial"/>
          <w:sz w:val="24"/>
        </w:rPr>
        <w:t>。钥匙牌编号格式为：HXXX（X代表阿拉伯数字0-9）。每把钥匙配1个钥匙扣，1个钥匙牌，钥匙牌上必须标明此钥匙对应的那一组保险箱的组号。例：第2组保险箱对应的管理钥匙(钥匙编号为xxxxx)，其所配钥匙牌必须标明“H002”字样，以表明其对应组号。钥匙牌应采用安全耐用材料制作，其</w:t>
      </w:r>
      <w:r>
        <w:rPr>
          <w:rFonts w:hint="eastAsia" w:ascii="Arial" w:hAnsi="宋体" w:cs="Arial"/>
          <w:b/>
          <w:sz w:val="24"/>
        </w:rPr>
        <w:t>上牌（组）号应采用蚀刻或冲压等工艺标注</w:t>
      </w:r>
      <w:r>
        <w:rPr>
          <w:rFonts w:hint="eastAsia" w:ascii="Arial" w:hAnsi="宋体" w:cs="Arial"/>
          <w:sz w:val="24"/>
        </w:rPr>
        <w:t>，以防磨损。</w:t>
      </w:r>
    </w:p>
    <w:p>
      <w:pPr>
        <w:spacing w:line="360" w:lineRule="auto"/>
        <w:ind w:left="181" w:leftChars="86" w:firstLine="357" w:firstLineChars="149"/>
        <w:rPr>
          <w:rFonts w:ascii="Arial" w:hAnsi="宋体" w:cs="Arial"/>
          <w:sz w:val="24"/>
        </w:rPr>
      </w:pPr>
      <w:r>
        <w:rPr>
          <w:rFonts w:hint="eastAsia" w:ascii="Arial" w:hAnsi="宋体" w:cs="Arial"/>
          <w:sz w:val="24"/>
        </w:rPr>
        <w:t>（4）应配备4个可上锁的钥匙管理箱，箱内配套钥匙盘，以便钥匙管理和查找。</w:t>
      </w:r>
    </w:p>
    <w:p>
      <w:pPr>
        <w:spacing w:line="360" w:lineRule="auto"/>
        <w:ind w:left="181" w:leftChars="86" w:firstLine="357" w:firstLineChars="149"/>
        <w:rPr>
          <w:rFonts w:ascii="Arial" w:hAnsi="宋体" w:cs="Arial"/>
          <w:sz w:val="24"/>
        </w:rPr>
      </w:pPr>
      <w:r>
        <w:rPr>
          <w:rFonts w:hint="eastAsia" w:ascii="Arial" w:hAnsi="宋体" w:cs="Arial"/>
          <w:sz w:val="24"/>
        </w:rPr>
        <w:t>（5）配套40个外接电池充电盒。</w:t>
      </w:r>
    </w:p>
    <w:p>
      <w:pPr>
        <w:spacing w:line="360" w:lineRule="auto"/>
        <w:ind w:left="181" w:leftChars="86" w:firstLine="357" w:firstLineChars="149"/>
        <w:rPr>
          <w:rFonts w:ascii="Arial" w:hAnsi="宋体" w:cs="Arial"/>
          <w:sz w:val="24"/>
        </w:rPr>
      </w:pPr>
      <w:r>
        <w:rPr>
          <w:rFonts w:hint="eastAsia" w:ascii="Arial" w:hAnsi="宋体" w:cs="Arial"/>
          <w:sz w:val="24"/>
        </w:rPr>
        <w:t>8、箱体底部4个角须安装防滑垫片。</w:t>
      </w:r>
    </w:p>
    <w:p>
      <w:pPr>
        <w:spacing w:line="360" w:lineRule="auto"/>
        <w:ind w:left="181" w:leftChars="86" w:firstLine="357" w:firstLineChars="149"/>
        <w:rPr>
          <w:rFonts w:ascii="Arial" w:hAnsi="宋体" w:cs="Arial"/>
          <w:sz w:val="24"/>
        </w:rPr>
      </w:pPr>
      <w:r>
        <w:rPr>
          <w:rFonts w:hint="eastAsia" w:ascii="Arial" w:hAnsi="宋体" w:cs="Arial"/>
          <w:sz w:val="24"/>
        </w:rPr>
        <w:t>（二）其他说明</w:t>
      </w:r>
    </w:p>
    <w:p>
      <w:pPr>
        <w:tabs>
          <w:tab w:val="left" w:pos="2520"/>
        </w:tabs>
        <w:spacing w:line="460" w:lineRule="exact"/>
        <w:ind w:firstLine="548" w:firstLineChars="196"/>
        <w:rPr>
          <w:rFonts w:ascii="宋体" w:hAnsi="宋体"/>
          <w:sz w:val="24"/>
        </w:rPr>
      </w:pPr>
      <w:r>
        <w:rPr>
          <w:rFonts w:hint="eastAsia" w:ascii="宋体" w:hAnsi="宋体"/>
          <w:sz w:val="28"/>
        </w:rPr>
        <w:t>1、</w:t>
      </w:r>
      <w:r>
        <w:rPr>
          <w:rFonts w:hint="eastAsia" w:ascii="宋体" w:hAnsi="宋体"/>
          <w:sz w:val="24"/>
        </w:rPr>
        <w:t>学生公寓保管（险）箱招标尺寸：宽42cm×高20cm×深40cm，柜门开启后入口宽度≥33cm；投标方不能变更尺寸；所用材料、配件、工艺必须符合国家标准，且不能低于本招标文件要求。面板的电子锁作为今后维修的配件，需列明单价且易于更换维修。</w:t>
      </w:r>
      <w:r>
        <w:rPr>
          <w:rFonts w:hint="eastAsia" w:ascii="宋体" w:hAnsi="宋体"/>
          <w:b/>
          <w:sz w:val="24"/>
        </w:rPr>
        <w:t>投标方如在不影响强度和性能的条件下，可依上列规格尺寸采用质量和性能优于本招标文件要求的技术和工艺，但须另作补充说明</w:t>
      </w:r>
      <w:r>
        <w:rPr>
          <w:rFonts w:hint="eastAsia" w:ascii="宋体" w:hAnsi="宋体"/>
          <w:sz w:val="24"/>
        </w:rPr>
        <w:t>。</w:t>
      </w:r>
    </w:p>
    <w:p>
      <w:pPr>
        <w:spacing w:line="360" w:lineRule="auto"/>
        <w:ind w:firstLine="470" w:firstLineChars="196"/>
        <w:rPr>
          <w:rFonts w:ascii="宋体" w:hAnsi="宋体"/>
          <w:sz w:val="24"/>
        </w:rPr>
      </w:pPr>
      <w:r>
        <w:rPr>
          <w:rFonts w:hint="eastAsia" w:ascii="宋体" w:hAnsi="宋体"/>
          <w:sz w:val="24"/>
        </w:rPr>
        <w:t>2、保管（险）箱需安装甲方指定位置（如衣橱内等）并固定好，能有效防止拆搬。</w:t>
      </w:r>
    </w:p>
    <w:p>
      <w:pPr>
        <w:spacing w:line="360" w:lineRule="auto"/>
        <w:ind w:firstLine="470" w:firstLineChars="196"/>
        <w:rPr>
          <w:rFonts w:ascii="宋体" w:hAnsi="宋体"/>
          <w:sz w:val="24"/>
        </w:rPr>
      </w:pPr>
      <w:r>
        <w:rPr>
          <w:rFonts w:hint="eastAsia" w:ascii="宋体" w:hAnsi="宋体"/>
          <w:sz w:val="24"/>
        </w:rPr>
        <w:t>3、每个保管（险）箱应随附2份使用说明书，说明使用方法、注意事项和简易故障处理方法，一份贴在保管（险）箱上方，一份贴在甲方指定位置。</w:t>
      </w:r>
    </w:p>
    <w:p>
      <w:pPr>
        <w:spacing w:line="360" w:lineRule="auto"/>
        <w:ind w:firstLine="470" w:firstLineChars="196"/>
        <w:rPr>
          <w:rFonts w:ascii="宋体" w:hAnsi="宋体"/>
          <w:sz w:val="24"/>
        </w:rPr>
      </w:pPr>
      <w:r>
        <w:rPr>
          <w:rFonts w:hint="eastAsia" w:ascii="宋体" w:hAnsi="宋体"/>
          <w:sz w:val="24"/>
        </w:rPr>
        <w:t>4、投标方所提供的产品如涉及侵权（专业权、商标权或工业设计权等知识产权），招标方不负责；如招标方因此而遭到损失的，投标方应赔偿该损失。</w:t>
      </w:r>
    </w:p>
    <w:p>
      <w:pPr>
        <w:spacing w:line="360" w:lineRule="auto"/>
        <w:ind w:firstLine="470" w:firstLineChars="196"/>
        <w:rPr>
          <w:rFonts w:ascii="宋体" w:hAnsi="宋体"/>
          <w:sz w:val="24"/>
        </w:rPr>
      </w:pPr>
      <w:r>
        <w:rPr>
          <w:rFonts w:hint="eastAsia" w:ascii="宋体" w:hAnsi="宋体"/>
          <w:sz w:val="24"/>
        </w:rPr>
        <w:t>5、保管（险）箱控制面板上必须有外接充电接口，可在箱内电池用完后为控制面板充电。</w:t>
      </w:r>
    </w:p>
    <w:p>
      <w:pPr>
        <w:spacing w:line="360" w:lineRule="auto"/>
        <w:rPr>
          <w:rFonts w:hint="eastAsia"/>
          <w:b/>
          <w:bCs/>
          <w:sz w:val="28"/>
          <w:szCs w:val="28"/>
        </w:rPr>
      </w:pPr>
      <w:r>
        <w:rPr>
          <w:rFonts w:hint="eastAsia" w:ascii="宋体" w:hAnsi="宋体"/>
          <w:b/>
          <w:bCs/>
          <w:color w:val="000000"/>
          <w:sz w:val="28"/>
          <w:szCs w:val="28"/>
        </w:rPr>
        <w:t>二、投标要求</w:t>
      </w:r>
    </w:p>
    <w:p>
      <w:pPr>
        <w:adjustRightInd w:val="0"/>
        <w:snapToGrid w:val="0"/>
        <w:spacing w:line="360" w:lineRule="auto"/>
        <w:rPr>
          <w:b/>
          <w:bCs/>
          <w:sz w:val="24"/>
          <w:szCs w:val="24"/>
        </w:rPr>
      </w:pPr>
      <w:r>
        <w:rPr>
          <w:rFonts w:hint="eastAsia" w:ascii="宋体" w:hAnsi="宋体"/>
          <w:b/>
          <w:bCs/>
          <w:kern w:val="0"/>
          <w:sz w:val="28"/>
          <w:szCs w:val="28"/>
        </w:rPr>
        <w:t>（一）报价人须知</w:t>
      </w:r>
    </w:p>
    <w:p>
      <w:pPr>
        <w:spacing w:line="360" w:lineRule="auto"/>
        <w:ind w:firstLine="480" w:firstLineChars="200"/>
        <w:rPr>
          <w:rFonts w:ascii="宋体" w:hAnsi="宋体"/>
          <w:color w:val="000000"/>
          <w:sz w:val="24"/>
          <w:szCs w:val="24"/>
        </w:rPr>
      </w:pPr>
      <w:r>
        <w:rPr>
          <w:rFonts w:hint="eastAsia"/>
          <w:color w:val="000000"/>
          <w:sz w:val="24"/>
          <w:szCs w:val="24"/>
        </w:rPr>
        <w:t>1.</w:t>
      </w:r>
      <w:r>
        <w:rPr>
          <w:rFonts w:ascii="宋体" w:hAnsi="宋体"/>
          <w:color w:val="000000"/>
          <w:sz w:val="24"/>
          <w:szCs w:val="24"/>
        </w:rPr>
        <w:t xml:space="preserve"> </w:t>
      </w:r>
      <w:r>
        <w:rPr>
          <w:rFonts w:hint="eastAsia" w:ascii="宋体" w:hAnsi="宋体"/>
          <w:color w:val="000000"/>
          <w:sz w:val="24"/>
          <w:szCs w:val="24"/>
        </w:rPr>
        <w:t>报价人必须具有相关保管（险）箱生产、经营资质的合法法人。</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sz w:val="24"/>
        </w:rPr>
        <w:t xml:space="preserve"> ★报价人须在提交投标</w:t>
      </w:r>
      <w:r>
        <w:rPr>
          <w:rFonts w:ascii="宋体" w:hAnsi="宋体"/>
          <w:sz w:val="24"/>
        </w:rPr>
        <w:t>文件的同时提供</w:t>
      </w:r>
      <w:r>
        <w:rPr>
          <w:rFonts w:hint="eastAsia" w:ascii="宋体" w:hAnsi="宋体"/>
          <w:sz w:val="24"/>
        </w:rPr>
        <w:t>保险箱样品1个。小样的</w:t>
      </w:r>
      <w:r>
        <w:rPr>
          <w:rFonts w:ascii="宋体" w:hAnsi="宋体"/>
          <w:sz w:val="24"/>
        </w:rPr>
        <w:t>材质、厚度</w:t>
      </w:r>
      <w:r>
        <w:rPr>
          <w:rFonts w:hint="eastAsia" w:ascii="宋体" w:hAnsi="宋体"/>
          <w:sz w:val="24"/>
        </w:rPr>
        <w:t>必须按招标文件要求提供，小样贴投标人标识。</w:t>
      </w:r>
      <w:r>
        <w:rPr>
          <w:rFonts w:hint="eastAsia" w:ascii="宋体" w:hAnsi="宋体"/>
          <w:b/>
          <w:sz w:val="24"/>
        </w:rPr>
        <w:t>未按规定提供样品的供应商，将不能作为中标供应商。</w:t>
      </w:r>
    </w:p>
    <w:p>
      <w:pPr>
        <w:spacing w:line="360" w:lineRule="auto"/>
        <w:ind w:firstLine="420"/>
        <w:rPr>
          <w:b/>
          <w:bCs/>
          <w:color w:val="000000"/>
          <w:sz w:val="24"/>
          <w:szCs w:val="24"/>
        </w:rPr>
      </w:pPr>
      <w:r>
        <w:rPr>
          <w:rFonts w:hint="eastAsia"/>
          <w:color w:val="000000"/>
          <w:sz w:val="24"/>
          <w:szCs w:val="24"/>
        </w:rPr>
        <w:t>2</w:t>
      </w:r>
      <w:r>
        <w:rPr>
          <w:rFonts w:hint="eastAsia"/>
          <w:b/>
          <w:bCs/>
          <w:color w:val="000000"/>
          <w:sz w:val="24"/>
          <w:szCs w:val="24"/>
        </w:rPr>
        <w:t>.</w:t>
      </w:r>
      <w:r>
        <w:rPr>
          <w:b/>
          <w:bCs/>
          <w:color w:val="000000"/>
          <w:sz w:val="24"/>
          <w:szCs w:val="24"/>
        </w:rPr>
        <w:t xml:space="preserve"> </w:t>
      </w:r>
      <w:r>
        <w:rPr>
          <w:rFonts w:hint="eastAsia" w:ascii="宋体" w:hAnsi="宋体"/>
          <w:b/>
          <w:bCs/>
          <w:color w:val="000000"/>
          <w:sz w:val="24"/>
          <w:szCs w:val="24"/>
        </w:rPr>
        <w:t>报价人应对与采购说明要求不一致处特别进行说明。</w:t>
      </w:r>
    </w:p>
    <w:p>
      <w:pPr>
        <w:spacing w:line="360" w:lineRule="auto"/>
        <w:ind w:firstLine="420"/>
        <w:rPr>
          <w:sz w:val="24"/>
          <w:szCs w:val="24"/>
        </w:rPr>
      </w:pPr>
      <w:r>
        <w:rPr>
          <w:rFonts w:hint="eastAsia"/>
          <w:sz w:val="24"/>
          <w:szCs w:val="24"/>
        </w:rPr>
        <w:t xml:space="preserve">3. </w:t>
      </w:r>
      <w:r>
        <w:rPr>
          <w:rFonts w:hint="eastAsia" w:ascii="宋体" w:hAnsi="宋体"/>
          <w:sz w:val="24"/>
          <w:szCs w:val="24"/>
        </w:rPr>
        <w:t>报价文件中须详细注明材质、工艺、规格、品牌等技术指标，特别是所采用板材、五金配件、油漆等的品牌。</w:t>
      </w:r>
    </w:p>
    <w:p>
      <w:pPr>
        <w:spacing w:line="360" w:lineRule="auto"/>
        <w:ind w:firstLine="420"/>
        <w:rPr>
          <w:rFonts w:hint="eastAsia" w:ascii="宋体" w:hAnsi="宋体"/>
          <w:sz w:val="24"/>
          <w:szCs w:val="24"/>
        </w:rPr>
      </w:pPr>
      <w:r>
        <w:rPr>
          <w:rFonts w:hint="eastAsia"/>
          <w:sz w:val="24"/>
          <w:szCs w:val="24"/>
        </w:rPr>
        <w:t xml:space="preserve">4. </w:t>
      </w:r>
      <w:r>
        <w:rPr>
          <w:rFonts w:hint="eastAsia" w:ascii="宋体" w:hAnsi="宋体"/>
          <w:sz w:val="24"/>
          <w:szCs w:val="24"/>
        </w:rPr>
        <w:t>报价文件必须包含报价书、报价一览表、报价货物简要说明一览表、售后服务承诺，及本采购文件要求的其他主要内容，以上材料均须加盖投标人公章。</w:t>
      </w:r>
    </w:p>
    <w:p>
      <w:pPr>
        <w:spacing w:line="360" w:lineRule="auto"/>
        <w:ind w:firstLine="420"/>
        <w:rPr>
          <w:sz w:val="24"/>
          <w:szCs w:val="24"/>
        </w:rPr>
      </w:pPr>
      <w:r>
        <w:rPr>
          <w:rFonts w:hint="eastAsia"/>
          <w:sz w:val="24"/>
          <w:szCs w:val="24"/>
        </w:rPr>
        <w:t xml:space="preserve">5. </w:t>
      </w:r>
      <w:r>
        <w:rPr>
          <w:rFonts w:hint="eastAsia" w:ascii="宋体" w:hAnsi="宋体"/>
          <w:sz w:val="24"/>
          <w:szCs w:val="24"/>
        </w:rPr>
        <w:t>报价人必须提供工商营业执照有效复印件以及报价人法定代表对报价代表的授权书原件。</w:t>
      </w:r>
    </w:p>
    <w:p>
      <w:pPr>
        <w:spacing w:line="360" w:lineRule="auto"/>
        <w:ind w:firstLine="420"/>
        <w:rPr>
          <w:rFonts w:ascii="宋体" w:hAnsi="宋体"/>
          <w:sz w:val="24"/>
          <w:szCs w:val="24"/>
        </w:rPr>
      </w:pPr>
      <w:r>
        <w:rPr>
          <w:rFonts w:hint="eastAsia"/>
          <w:sz w:val="24"/>
          <w:szCs w:val="24"/>
        </w:rPr>
        <w:t>6.</w:t>
      </w:r>
      <w:r>
        <w:rPr>
          <w:rFonts w:ascii="宋体" w:hAnsi="宋体"/>
          <w:sz w:val="24"/>
          <w:szCs w:val="24"/>
        </w:rPr>
        <w:t xml:space="preserve"> </w:t>
      </w:r>
      <w:r>
        <w:rPr>
          <w:rFonts w:hint="eastAsia" w:ascii="宋体" w:hAnsi="宋体"/>
          <w:sz w:val="24"/>
        </w:rPr>
        <w:t>★</w:t>
      </w:r>
      <w:r>
        <w:rPr>
          <w:rFonts w:hint="eastAsia" w:ascii="宋体" w:hAnsi="宋体"/>
          <w:sz w:val="24"/>
          <w:szCs w:val="24"/>
        </w:rPr>
        <w:t>报价人应</w:t>
      </w:r>
      <w:r>
        <w:rPr>
          <w:rFonts w:ascii="宋体" w:hAnsi="宋体"/>
          <w:sz w:val="24"/>
          <w:szCs w:val="24"/>
        </w:rPr>
        <w:t>承诺中标后在</w:t>
      </w:r>
      <w:r>
        <w:rPr>
          <w:rFonts w:hint="eastAsia" w:ascii="宋体" w:hAnsi="宋体"/>
          <w:sz w:val="24"/>
          <w:szCs w:val="24"/>
        </w:rPr>
        <w:t>本地区应设有售后服务维修机构，或长期稳固的售后服务合作商。</w:t>
      </w:r>
    </w:p>
    <w:p>
      <w:pPr>
        <w:spacing w:line="360" w:lineRule="auto"/>
        <w:ind w:firstLine="420"/>
        <w:rPr>
          <w:sz w:val="24"/>
          <w:szCs w:val="24"/>
        </w:rPr>
      </w:pPr>
      <w:r>
        <w:rPr>
          <w:rFonts w:ascii="宋体" w:hAnsi="宋体"/>
          <w:sz w:val="24"/>
          <w:szCs w:val="24"/>
        </w:rPr>
        <w:t xml:space="preserve">7. </w:t>
      </w:r>
      <w:r>
        <w:rPr>
          <w:rFonts w:hint="eastAsia" w:ascii="宋体" w:hAnsi="宋体"/>
          <w:sz w:val="24"/>
          <w:szCs w:val="24"/>
        </w:rPr>
        <w:t>投标人应按照本采购项目特点提供针对本项目的长期良好的售后服务，并在投标文件中提供详细具体的售后服务承诺条款及保证（包括备品备件的价格承诺）。</w:t>
      </w:r>
    </w:p>
    <w:p>
      <w:pPr>
        <w:spacing w:line="360" w:lineRule="auto"/>
        <w:ind w:firstLine="420"/>
        <w:rPr>
          <w:rFonts w:ascii="宋体" w:hAnsi="宋体"/>
          <w:sz w:val="24"/>
          <w:szCs w:val="24"/>
        </w:rPr>
      </w:pPr>
      <w:r>
        <w:rPr>
          <w:sz w:val="24"/>
          <w:szCs w:val="24"/>
        </w:rPr>
        <w:t>8</w:t>
      </w:r>
      <w:r>
        <w:rPr>
          <w:rFonts w:hint="eastAsia"/>
          <w:sz w:val="24"/>
          <w:szCs w:val="24"/>
        </w:rPr>
        <w:t xml:space="preserve">. </w:t>
      </w:r>
      <w:r>
        <w:rPr>
          <w:rFonts w:hint="eastAsia" w:ascii="宋体" w:hAnsi="宋体"/>
          <w:sz w:val="24"/>
          <w:szCs w:val="24"/>
        </w:rPr>
        <w:t>未经我方事先书面同意，成交方不得部分转让或全部转让其应履行的合同义务，否则，按违约处理。我方有权提出在货物制造过程中派人到制造厂进行监造并抽取生产原材料样品送检，成交方有义务为甲方监造人员提供方。如在生产过程中发现与采购文件不符的，报价人应及时进行调整，逾期造成的一切损失由报价人负责，处罚金将在报价保证金或货款中扣除。</w:t>
      </w:r>
    </w:p>
    <w:p>
      <w:pPr>
        <w:spacing w:line="360" w:lineRule="auto"/>
        <w:rPr>
          <w:b/>
          <w:bCs/>
          <w:sz w:val="28"/>
          <w:szCs w:val="28"/>
        </w:rPr>
      </w:pPr>
      <w:r>
        <w:rPr>
          <w:rFonts w:hint="eastAsia" w:ascii="宋体" w:hAnsi="宋体"/>
          <w:b/>
          <w:bCs/>
          <w:sz w:val="28"/>
          <w:szCs w:val="28"/>
        </w:rPr>
        <w:t>（二）质量保证和标准</w:t>
      </w:r>
    </w:p>
    <w:p>
      <w:pPr>
        <w:spacing w:line="360" w:lineRule="auto"/>
        <w:ind w:firstLine="420"/>
        <w:rPr>
          <w:color w:val="000000"/>
          <w:sz w:val="24"/>
          <w:szCs w:val="24"/>
        </w:rPr>
      </w:pPr>
      <w:r>
        <w:rPr>
          <w:rFonts w:hint="eastAsia"/>
          <w:color w:val="000000"/>
          <w:sz w:val="24"/>
          <w:szCs w:val="24"/>
        </w:rPr>
        <w:t>1</w:t>
      </w:r>
      <w:r>
        <w:rPr>
          <w:rFonts w:hint="eastAsia" w:ascii="宋体" w:hAnsi="宋体"/>
          <w:color w:val="000000"/>
          <w:sz w:val="24"/>
          <w:szCs w:val="24"/>
        </w:rPr>
        <w:t>、产品的设计、制造质量及环保要求均应符合国家（或国际）最新颁布的有关标准</w:t>
      </w:r>
      <w:r>
        <w:rPr>
          <w:rFonts w:hint="eastAsia"/>
          <w:color w:val="000000"/>
          <w:sz w:val="24"/>
          <w:szCs w:val="24"/>
        </w:rPr>
        <w:t>/</w:t>
      </w:r>
      <w:r>
        <w:rPr>
          <w:rFonts w:hint="eastAsia" w:ascii="宋体" w:hAnsi="宋体"/>
          <w:color w:val="000000"/>
          <w:sz w:val="24"/>
          <w:szCs w:val="24"/>
        </w:rPr>
        <w:t>规范要求。</w:t>
      </w:r>
    </w:p>
    <w:p>
      <w:pPr>
        <w:spacing w:line="360" w:lineRule="auto"/>
        <w:ind w:firstLine="420"/>
        <w:rPr>
          <w:color w:val="000000"/>
          <w:sz w:val="24"/>
          <w:szCs w:val="24"/>
        </w:rPr>
      </w:pPr>
      <w:r>
        <w:rPr>
          <w:rFonts w:hint="eastAsia"/>
          <w:color w:val="000000"/>
          <w:sz w:val="24"/>
          <w:szCs w:val="24"/>
        </w:rPr>
        <w:t>2</w:t>
      </w:r>
      <w:r>
        <w:rPr>
          <w:rFonts w:hint="eastAsia" w:ascii="宋体" w:hAnsi="宋体"/>
          <w:color w:val="000000"/>
          <w:sz w:val="24"/>
          <w:szCs w:val="24"/>
        </w:rPr>
        <w:t>、技术标准按国家最新颁布的标准及买方认可的国际标准。</w:t>
      </w:r>
    </w:p>
    <w:p>
      <w:pPr>
        <w:spacing w:line="360" w:lineRule="auto"/>
        <w:ind w:firstLine="420"/>
        <w:rPr>
          <w:color w:val="000000"/>
          <w:sz w:val="24"/>
          <w:szCs w:val="24"/>
        </w:rPr>
      </w:pPr>
      <w:r>
        <w:rPr>
          <w:rFonts w:hint="eastAsia"/>
          <w:color w:val="000000"/>
          <w:sz w:val="24"/>
          <w:szCs w:val="24"/>
        </w:rPr>
        <w:t>3</w:t>
      </w:r>
      <w:r>
        <w:rPr>
          <w:rFonts w:hint="eastAsia" w:ascii="宋体" w:hAnsi="宋体"/>
          <w:color w:val="000000"/>
          <w:sz w:val="24"/>
          <w:szCs w:val="24"/>
        </w:rPr>
        <w:t>、凡需国家强制性认证或认可的产品、需提供相应的证书和认可的标志。</w:t>
      </w:r>
    </w:p>
    <w:p>
      <w:pPr>
        <w:rPr>
          <w:b/>
          <w:bCs/>
          <w:sz w:val="28"/>
          <w:szCs w:val="28"/>
        </w:rPr>
      </w:pPr>
      <w:r>
        <w:rPr>
          <w:rFonts w:hint="eastAsia" w:ascii="宋体" w:hAnsi="宋体"/>
          <w:b/>
          <w:bCs/>
          <w:sz w:val="28"/>
          <w:szCs w:val="28"/>
        </w:rPr>
        <w:t>（三）报价要求</w:t>
      </w:r>
    </w:p>
    <w:p>
      <w:pPr>
        <w:spacing w:line="360" w:lineRule="auto"/>
        <w:ind w:firstLine="480" w:firstLineChars="200"/>
        <w:rPr>
          <w:color w:val="000000"/>
          <w:sz w:val="24"/>
          <w:szCs w:val="24"/>
        </w:rPr>
      </w:pPr>
      <w:r>
        <w:rPr>
          <w:rFonts w:hint="eastAsia" w:ascii="宋体" w:hAnsi="宋体"/>
          <w:color w:val="000000"/>
          <w:sz w:val="24"/>
          <w:szCs w:val="24"/>
        </w:rPr>
        <w:t>报价为包干价，包含为本次采购货物安装调试完毕，经用户验收小组验收合格并交付使用所有可能发生的费用，包括货物制造、运输、保险、采购保管、产品检验检测、安装调试、施工配合费、税收以及售后服务等费用。</w:t>
      </w:r>
    </w:p>
    <w:p>
      <w:pPr>
        <w:spacing w:line="360" w:lineRule="auto"/>
        <w:rPr>
          <w:b/>
          <w:bCs/>
          <w:sz w:val="24"/>
          <w:szCs w:val="24"/>
        </w:rPr>
      </w:pPr>
      <w:r>
        <w:rPr>
          <w:rFonts w:hint="eastAsia" w:ascii="宋体" w:hAnsi="宋体" w:cs="Arial"/>
          <w:b/>
          <w:bCs/>
          <w:sz w:val="28"/>
          <w:szCs w:val="28"/>
        </w:rPr>
        <w:t>（四）合同签订</w:t>
      </w:r>
    </w:p>
    <w:p>
      <w:pPr>
        <w:spacing w:line="360" w:lineRule="auto"/>
        <w:ind w:firstLine="360" w:firstLineChars="150"/>
        <w:rPr>
          <w:rFonts w:ascii="Arial" w:hAnsi="宋体" w:cs="Arial"/>
          <w:sz w:val="24"/>
          <w:szCs w:val="24"/>
        </w:rPr>
      </w:pPr>
      <w:r>
        <w:rPr>
          <w:rFonts w:hint="eastAsia" w:ascii="宋体" w:hAnsi="宋体" w:cs="Arial"/>
          <w:sz w:val="24"/>
          <w:szCs w:val="24"/>
        </w:rPr>
        <w:t>成交供应商接到成交通知后，持成交通知书与用户签订技术和服务协议后再和厦门大学</w:t>
      </w:r>
      <w:r>
        <w:rPr>
          <w:rFonts w:hint="eastAsia" w:ascii="宋体" w:hAnsi="宋体" w:cs="Arial"/>
          <w:sz w:val="24"/>
          <w:szCs w:val="24"/>
          <w:lang w:val="en-US" w:eastAsia="zh-CN"/>
        </w:rPr>
        <w:t>后勤集团</w:t>
      </w:r>
      <w:r>
        <w:rPr>
          <w:rFonts w:hint="eastAsia" w:ascii="宋体" w:hAnsi="宋体" w:cs="Arial"/>
          <w:sz w:val="24"/>
          <w:szCs w:val="24"/>
        </w:rPr>
        <w:t>签订合同。采购文件、成交供应商的报价文件及其澄清文件均作为签订技术和服务协议、合同订立的基础。</w:t>
      </w:r>
    </w:p>
    <w:p>
      <w:pPr>
        <w:spacing w:line="360" w:lineRule="auto"/>
        <w:rPr>
          <w:rFonts w:ascii="Arial" w:hAnsi="宋体" w:cs="Arial"/>
          <w:b/>
          <w:bCs/>
          <w:sz w:val="28"/>
          <w:szCs w:val="28"/>
        </w:rPr>
      </w:pPr>
      <w:r>
        <w:rPr>
          <w:rFonts w:hint="eastAsia" w:ascii="宋体" w:hAnsi="宋体" w:cs="Arial"/>
          <w:b/>
          <w:bCs/>
          <w:sz w:val="28"/>
          <w:szCs w:val="28"/>
        </w:rPr>
        <w:t>（五）验收标准</w:t>
      </w:r>
    </w:p>
    <w:p>
      <w:pPr>
        <w:spacing w:line="360" w:lineRule="auto"/>
        <w:ind w:firstLine="480" w:firstLineChars="200"/>
        <w:rPr>
          <w:rFonts w:hint="eastAsia"/>
          <w:color w:val="000000"/>
          <w:sz w:val="24"/>
          <w:szCs w:val="24"/>
        </w:rPr>
      </w:pPr>
      <w:r>
        <w:rPr>
          <w:rFonts w:hint="eastAsia"/>
          <w:color w:val="000000"/>
          <w:sz w:val="24"/>
          <w:szCs w:val="24"/>
        </w:rPr>
        <w:t>1．招标文件、投标文件、样品、厂家货物技术标准说明及有关国家的质量标准规定，均作为验收标准。中标方须出具该批货物出厂前由权威检测部门出具的相关检测报告书，包括但不仅限于环保检测书。如中标方在生产过程中生产原材料样品检验不合格，须立即进行整改，整改合格后再进行生产；生产过程中，我校将到厂进行取样检测，由权威检测部门出具的相关检测报告书，特别是环保检测书，检测费用由中标方承担。如检验不合格，我方有权拒收并要求中标方提供合格产品。如因检测不合格由此造成的工期延误等，中标方须承担相应责任。</w:t>
      </w:r>
    </w:p>
    <w:p>
      <w:pPr>
        <w:spacing w:line="360" w:lineRule="auto"/>
        <w:ind w:firstLine="480" w:firstLineChars="200"/>
        <w:rPr>
          <w:rFonts w:hint="eastAsia"/>
          <w:color w:val="000000"/>
          <w:sz w:val="24"/>
          <w:szCs w:val="24"/>
        </w:rPr>
      </w:pPr>
      <w:r>
        <w:rPr>
          <w:rFonts w:hint="eastAsia"/>
          <w:color w:val="000000"/>
          <w:sz w:val="24"/>
          <w:szCs w:val="24"/>
        </w:rPr>
        <w:t>2．用户组织对供应商履约的验收。可邀请专家参加验收工作，必要时还将邀请国家认可的质量检测机构参加验收工作，检测费用（包括破坏性检测、材质鉴定等）由中标方承担，如果因检测对部分家具造成的破损，供货商应无偿在短期内给予修复。必要时将进行空气检测，检测费用由用户承担。若达不到环保要求的，需方有权退回不合格产品，由此造成的损失由供方负责。验收方成员在验收书上签字，并承担相应的法律责任。对验收不合格情况，将计入供应商评价记录，存在重大质量或履约问题的供应商，将取消其三年内参加厦门大学</w:t>
      </w:r>
      <w:r>
        <w:rPr>
          <w:rFonts w:hint="eastAsia"/>
          <w:color w:val="000000"/>
          <w:sz w:val="24"/>
          <w:szCs w:val="24"/>
          <w:lang w:val="en-US" w:eastAsia="zh-CN"/>
        </w:rPr>
        <w:t>后勤集团</w:t>
      </w:r>
      <w:r>
        <w:rPr>
          <w:rFonts w:hint="eastAsia"/>
          <w:color w:val="000000"/>
          <w:sz w:val="24"/>
          <w:szCs w:val="24"/>
        </w:rPr>
        <w:t>投标资格。</w:t>
      </w:r>
    </w:p>
    <w:p>
      <w:pPr>
        <w:spacing w:line="360" w:lineRule="auto"/>
        <w:ind w:firstLine="480" w:firstLineChars="200"/>
        <w:rPr>
          <w:rFonts w:hint="eastAsia"/>
          <w:color w:val="000000"/>
          <w:sz w:val="24"/>
          <w:szCs w:val="24"/>
        </w:rPr>
      </w:pPr>
      <w:r>
        <w:rPr>
          <w:rFonts w:hint="eastAsia"/>
          <w:color w:val="000000"/>
          <w:sz w:val="24"/>
          <w:szCs w:val="24"/>
        </w:rPr>
        <w:t>3.验收时，中标方应向采购人提供所有板材、油漆、五金件等原材料的出货证明及检测合格证明，我方将联系原材料供应商验证。所有产品必须和标书要求及我方认可的式样或样品相一致；</w:t>
      </w:r>
    </w:p>
    <w:p>
      <w:pPr>
        <w:spacing w:line="360" w:lineRule="auto"/>
        <w:ind w:firstLine="480" w:firstLineChars="200"/>
        <w:rPr>
          <w:rFonts w:hint="eastAsia"/>
          <w:color w:val="000000"/>
          <w:sz w:val="24"/>
          <w:szCs w:val="24"/>
        </w:rPr>
      </w:pPr>
      <w:r>
        <w:rPr>
          <w:rFonts w:hint="eastAsia"/>
          <w:color w:val="000000"/>
          <w:sz w:val="24"/>
          <w:szCs w:val="24"/>
        </w:rPr>
        <w:t>4.验收时中标供应商代表必须在场。验收合格后，中标供应商凭用户出具的验收合格书至厦门大学</w:t>
      </w:r>
      <w:r>
        <w:rPr>
          <w:rFonts w:hint="eastAsia"/>
          <w:color w:val="000000"/>
          <w:sz w:val="24"/>
          <w:szCs w:val="24"/>
          <w:lang w:val="en-US" w:eastAsia="zh-CN"/>
        </w:rPr>
        <w:t>后勤集团</w:t>
      </w:r>
      <w:r>
        <w:rPr>
          <w:rFonts w:hint="eastAsia"/>
          <w:color w:val="000000"/>
          <w:sz w:val="24"/>
          <w:szCs w:val="24"/>
        </w:rPr>
        <w:t>根据合同规定办理付款手续。</w:t>
      </w:r>
    </w:p>
    <w:p>
      <w:pPr>
        <w:spacing w:line="360" w:lineRule="auto"/>
        <w:ind w:firstLine="480" w:firstLineChars="200"/>
        <w:rPr>
          <w:rFonts w:hint="eastAsia"/>
          <w:color w:val="000000"/>
          <w:sz w:val="24"/>
          <w:szCs w:val="24"/>
        </w:rPr>
      </w:pPr>
      <w:r>
        <w:rPr>
          <w:rFonts w:hint="eastAsia"/>
          <w:color w:val="000000"/>
          <w:sz w:val="24"/>
          <w:szCs w:val="24"/>
        </w:rPr>
        <w:t>5、验收过程中若有发现与采购文件、投标文件、有关设备厂家技术标准说明及国家有关的质量标准规定不相符合的情况，中标人应无条件组织整改，并在整改完成后邀请采购人对项目进行第二次验收。</w:t>
      </w:r>
    </w:p>
    <w:p>
      <w:pPr>
        <w:spacing w:line="360" w:lineRule="auto"/>
        <w:ind w:firstLine="480" w:firstLineChars="200"/>
        <w:rPr>
          <w:color w:val="000000"/>
          <w:sz w:val="24"/>
          <w:szCs w:val="24"/>
        </w:rPr>
      </w:pPr>
      <w:r>
        <w:rPr>
          <w:rFonts w:hint="eastAsia"/>
          <w:color w:val="000000"/>
          <w:sz w:val="24"/>
          <w:szCs w:val="24"/>
        </w:rPr>
        <w:t>6、若第二次验收，中标人仍不能满足招标文件、投标文件、有关技术标准说明及国家有关的质量标准规定的要求，采购人对此有权不给予最终验收并可重新购置产品，中标人的原有设备应在采购人购置的产品投入使用后方可收回，验收中所发生的所有费用由原中标人承担，并承担违约责任。</w:t>
      </w:r>
    </w:p>
    <w:p>
      <w:pPr>
        <w:spacing w:line="360" w:lineRule="auto"/>
        <w:rPr>
          <w:rFonts w:ascii="Arial" w:hAnsi="宋体" w:cs="Arial"/>
          <w:b/>
          <w:bCs/>
          <w:sz w:val="28"/>
          <w:szCs w:val="28"/>
        </w:rPr>
      </w:pPr>
      <w:r>
        <w:rPr>
          <w:rFonts w:hint="eastAsia" w:ascii="宋体" w:hAnsi="宋体" w:cs="Arial"/>
          <w:b/>
          <w:bCs/>
          <w:sz w:val="28"/>
          <w:szCs w:val="28"/>
        </w:rPr>
        <w:t>（六）付款条件</w:t>
      </w:r>
    </w:p>
    <w:p>
      <w:pPr>
        <w:spacing w:line="360" w:lineRule="auto"/>
        <w:ind w:firstLine="480" w:firstLineChars="200"/>
        <w:rPr>
          <w:rFonts w:ascii="宋体" w:hAnsi="宋体"/>
          <w:sz w:val="24"/>
          <w:szCs w:val="24"/>
        </w:rPr>
      </w:pPr>
      <w:r>
        <w:rPr>
          <w:rFonts w:hint="eastAsia" w:ascii="宋体" w:hAnsi="宋体"/>
          <w:sz w:val="24"/>
          <w:szCs w:val="24"/>
        </w:rPr>
        <w:t>用户验收小组验收合格交付使用的十五个工作日内付货款的95％，货物交接验收后一年保修期后，成交供应商如无发生违约行为，甲方将退还2%货款；剩余的3%货款将在质保期满后结算退还。</w:t>
      </w:r>
    </w:p>
    <w:p>
      <w:pPr>
        <w:spacing w:line="360" w:lineRule="auto"/>
        <w:rPr>
          <w:rFonts w:ascii="Arial" w:hAnsi="宋体" w:cs="Arial"/>
          <w:b/>
          <w:bCs/>
          <w:sz w:val="28"/>
          <w:szCs w:val="28"/>
        </w:rPr>
      </w:pPr>
      <w:r>
        <w:rPr>
          <w:rFonts w:hint="eastAsia" w:ascii="宋体" w:hAnsi="宋体" w:cs="Arial"/>
          <w:b/>
          <w:bCs/>
          <w:sz w:val="28"/>
          <w:szCs w:val="28"/>
        </w:rPr>
        <w:t>（七）售后服务要求</w:t>
      </w:r>
    </w:p>
    <w:p>
      <w:pPr>
        <w:spacing w:line="360" w:lineRule="auto"/>
        <w:ind w:firstLine="480" w:firstLineChars="200"/>
        <w:rPr>
          <w:color w:val="000000"/>
          <w:sz w:val="24"/>
          <w:szCs w:val="24"/>
        </w:rPr>
      </w:pPr>
      <w:r>
        <w:rPr>
          <w:rFonts w:hint="eastAsia"/>
          <w:color w:val="000000"/>
          <w:sz w:val="24"/>
          <w:szCs w:val="24"/>
        </w:rPr>
        <w:t xml:space="preserve">1. </w:t>
      </w:r>
      <w:r>
        <w:rPr>
          <w:rFonts w:hint="eastAsia" w:ascii="宋体" w:hAnsi="宋体"/>
          <w:color w:val="000000"/>
          <w:sz w:val="24"/>
          <w:szCs w:val="24"/>
        </w:rPr>
        <w:t>报价人应按照本采购项目特点提供长期良好的售后服务，并在报价文件中提供详细具体的售后服务承诺条款及保证。</w:t>
      </w:r>
    </w:p>
    <w:p>
      <w:pPr>
        <w:spacing w:line="360" w:lineRule="auto"/>
        <w:ind w:firstLine="480" w:firstLineChars="200"/>
        <w:rPr>
          <w:color w:val="000000"/>
          <w:sz w:val="24"/>
          <w:szCs w:val="24"/>
        </w:rPr>
      </w:pPr>
      <w:r>
        <w:rPr>
          <w:rFonts w:hint="eastAsia"/>
          <w:color w:val="000000"/>
          <w:sz w:val="24"/>
          <w:szCs w:val="24"/>
        </w:rPr>
        <w:t>2.</w:t>
      </w:r>
      <w:r>
        <w:rPr>
          <w:rFonts w:hint="eastAsia"/>
        </w:rPr>
        <w:t xml:space="preserve"> </w:t>
      </w:r>
      <w:r>
        <w:rPr>
          <w:rFonts w:hint="eastAsia"/>
          <w:color w:val="000000"/>
          <w:sz w:val="24"/>
          <w:szCs w:val="24"/>
        </w:rPr>
        <w:t>供应商必须对所提供的货物实行终身维护。货物最短质保期为3年，供应商应严格遵守国家“新三包”规定，产品若发生故障，须在接到电话后2小时内响应，4小时内到达现场进行维修，最迟在12小时内修复；特殊情况在24小时内无法修复的，质保期内供应商应予以更换设备或提供代用设备。质保期从全部工程验收合格后双方签署验收文件时起算，质保期内的维修费用（包括材料）全部由供应商负责，质保期后的维修仅收材料费，如有其它服务承诺，一并履行。</w:t>
      </w:r>
    </w:p>
    <w:p>
      <w:pPr>
        <w:spacing w:line="360" w:lineRule="auto"/>
        <w:ind w:firstLine="480" w:firstLineChars="200"/>
        <w:rPr>
          <w:rFonts w:hint="eastAsia"/>
          <w:color w:val="000000"/>
          <w:sz w:val="24"/>
          <w:szCs w:val="24"/>
        </w:rPr>
      </w:pPr>
      <w:r>
        <w:rPr>
          <w:rFonts w:hint="eastAsia"/>
          <w:color w:val="000000"/>
          <w:sz w:val="24"/>
          <w:szCs w:val="24"/>
        </w:rPr>
        <w:t>3</w:t>
      </w:r>
      <w:r>
        <w:rPr>
          <w:color w:val="000000"/>
          <w:sz w:val="24"/>
          <w:szCs w:val="24"/>
        </w:rPr>
        <w:t xml:space="preserve">. </w:t>
      </w:r>
      <w:r>
        <w:rPr>
          <w:rFonts w:hint="eastAsia"/>
          <w:color w:val="000000"/>
          <w:sz w:val="24"/>
          <w:szCs w:val="24"/>
        </w:rPr>
        <w:t>供应商在本地区应设有售后服务维修机构，厂家或售后服务合作商（应提供售后服务合作商有效营业执照及双方合作协议等文件）应建立定期回访制度，一年内至少提供二次免费上门维修保养服务。</w:t>
      </w:r>
    </w:p>
    <w:p>
      <w:pPr>
        <w:spacing w:line="360" w:lineRule="auto"/>
        <w:rPr>
          <w:b/>
          <w:bCs/>
          <w:sz w:val="28"/>
          <w:szCs w:val="28"/>
        </w:rPr>
      </w:pPr>
      <w:r>
        <w:rPr>
          <w:rFonts w:hint="eastAsia" w:ascii="宋体" w:hAnsi="宋体"/>
          <w:b/>
          <w:bCs/>
          <w:sz w:val="28"/>
          <w:szCs w:val="28"/>
        </w:rPr>
        <w:t>（六）安全要求</w:t>
      </w:r>
    </w:p>
    <w:p>
      <w:pPr>
        <w:spacing w:line="360" w:lineRule="auto"/>
        <w:ind w:firstLine="480" w:firstLineChars="200"/>
        <w:rPr>
          <w:color w:val="000000"/>
          <w:sz w:val="24"/>
          <w:szCs w:val="24"/>
        </w:rPr>
      </w:pPr>
      <w:r>
        <w:rPr>
          <w:rFonts w:hint="eastAsia"/>
          <w:color w:val="000000"/>
          <w:sz w:val="24"/>
          <w:szCs w:val="24"/>
        </w:rPr>
        <w:t xml:space="preserve">1. </w:t>
      </w:r>
      <w:r>
        <w:rPr>
          <w:rFonts w:hint="eastAsia" w:ascii="宋体" w:hAnsi="宋体"/>
          <w:color w:val="000000"/>
          <w:sz w:val="24"/>
          <w:szCs w:val="24"/>
        </w:rPr>
        <w:t>成交方应做好生产、运输、拆卸、安装、调试等安全管理工作，为相关人员、设备、车辆购买保险，如果在全部货物调试完毕交付我方使用之前发生任何安全责任事故，成交方须承担全部责任，与我方无关。</w:t>
      </w:r>
    </w:p>
    <w:p>
      <w:pPr>
        <w:adjustRightInd w:val="0"/>
        <w:snapToGrid w:val="0"/>
        <w:spacing w:line="360" w:lineRule="auto"/>
        <w:ind w:firstLine="420"/>
        <w:rPr>
          <w:rFonts w:hAnsi="宋体"/>
          <w:color w:val="FFC000"/>
          <w:sz w:val="28"/>
          <w:szCs w:val="28"/>
        </w:rPr>
      </w:pPr>
      <w:r>
        <w:rPr>
          <w:rFonts w:hint="eastAsia"/>
          <w:color w:val="000000"/>
          <w:sz w:val="24"/>
          <w:szCs w:val="24"/>
        </w:rPr>
        <w:t>2.</w:t>
      </w:r>
      <w:r>
        <w:rPr>
          <w:rFonts w:hint="eastAsia" w:ascii="仿宋_GB2312" w:hAnsi="宋体" w:eastAsia="仿宋_GB2312"/>
          <w:sz w:val="28"/>
          <w:szCs w:val="28"/>
        </w:rPr>
        <w:t xml:space="preserve"> </w:t>
      </w:r>
      <w:r>
        <w:rPr>
          <w:rFonts w:hint="eastAsia" w:ascii="宋体" w:hAnsi="宋体"/>
          <w:color w:val="000000"/>
          <w:sz w:val="24"/>
          <w:szCs w:val="24"/>
        </w:rPr>
        <w:t>成交方送货时要注意保管货物，用户未确认到货数量前如发生丢失事件，成交方应承担全部责任，与用户无关。</w:t>
      </w:r>
      <w:bookmarkStart w:id="4" w:name="_Toc137370431"/>
      <w:bookmarkEnd w:id="4"/>
    </w:p>
    <w:p>
      <w:pPr>
        <w:pStyle w:val="2"/>
        <w:jc w:val="center"/>
        <w:rPr>
          <w:color w:val="000000"/>
          <w:kern w:val="2"/>
          <w:sz w:val="36"/>
          <w:szCs w:val="36"/>
        </w:rPr>
      </w:pPr>
      <w:r>
        <w:rPr>
          <w:b w:val="0"/>
          <w:bCs w:val="0"/>
          <w:color w:val="000000"/>
          <w:sz w:val="32"/>
          <w:szCs w:val="32"/>
        </w:rPr>
        <w:br w:type="page"/>
      </w:r>
      <w:r>
        <w:rPr>
          <w:rFonts w:hint="eastAsia" w:ascii="宋体" w:hAnsi="宋体"/>
          <w:color w:val="000000"/>
          <w:kern w:val="2"/>
          <w:sz w:val="36"/>
          <w:szCs w:val="36"/>
        </w:rPr>
        <w:t>第三章</w:t>
      </w:r>
      <w:r>
        <w:rPr>
          <w:rFonts w:hint="eastAsia"/>
          <w:color w:val="000000"/>
          <w:kern w:val="2"/>
          <w:sz w:val="36"/>
          <w:szCs w:val="36"/>
        </w:rPr>
        <w:t xml:space="preserve"> </w:t>
      </w:r>
      <w:r>
        <w:rPr>
          <w:rFonts w:hint="eastAsia" w:ascii="宋体" w:hAnsi="宋体"/>
          <w:color w:val="000000"/>
          <w:kern w:val="2"/>
          <w:sz w:val="36"/>
          <w:szCs w:val="36"/>
        </w:rPr>
        <w:t>投标人须知</w:t>
      </w:r>
    </w:p>
    <w:p>
      <w:pPr>
        <w:pStyle w:val="3"/>
        <w:keepLines w:val="0"/>
        <w:jc w:val="center"/>
        <w:rPr>
          <w:b w:val="0"/>
          <w:bCs w:val="0"/>
          <w:color w:val="000000"/>
          <w:sz w:val="28"/>
          <w:szCs w:val="28"/>
        </w:rPr>
      </w:pPr>
      <w:r>
        <w:rPr>
          <w:rFonts w:hint="eastAsia" w:ascii="宋体" w:hAnsi="宋体"/>
          <w:b w:val="0"/>
          <w:bCs w:val="0"/>
          <w:color w:val="000000"/>
          <w:sz w:val="28"/>
          <w:szCs w:val="28"/>
        </w:rPr>
        <w:t>第一节 说明</w:t>
      </w:r>
    </w:p>
    <w:p>
      <w:pPr>
        <w:spacing w:line="440" w:lineRule="exact"/>
        <w:ind w:firstLine="120" w:firstLineChars="50"/>
        <w:rPr>
          <w:rFonts w:ascii="宋体" w:hAnsi="宋体"/>
          <w:color w:val="000000"/>
          <w:sz w:val="24"/>
          <w:szCs w:val="24"/>
        </w:rPr>
      </w:pPr>
      <w:r>
        <w:rPr>
          <w:rFonts w:hint="eastAsia" w:ascii="宋体" w:hAnsi="宋体"/>
          <w:color w:val="000000"/>
          <w:sz w:val="24"/>
          <w:szCs w:val="24"/>
        </w:rPr>
        <w:t>一、适用范围</w:t>
      </w:r>
    </w:p>
    <w:p>
      <w:pPr>
        <w:spacing w:line="440" w:lineRule="exact"/>
        <w:rPr>
          <w:rFonts w:hint="eastAsia" w:ascii="宋体" w:hAnsi="宋体"/>
          <w:color w:val="000000"/>
          <w:sz w:val="24"/>
          <w:szCs w:val="24"/>
        </w:rPr>
      </w:pPr>
      <w:r>
        <w:rPr>
          <w:rFonts w:hint="eastAsia" w:ascii="宋体" w:hAnsi="宋体"/>
          <w:color w:val="000000"/>
          <w:sz w:val="24"/>
          <w:szCs w:val="24"/>
        </w:rPr>
        <w:t xml:space="preserve">    1、本招标文件仅适用于投标邀请中所叙述项目的货物及服务采购。</w:t>
      </w:r>
    </w:p>
    <w:p>
      <w:pPr>
        <w:spacing w:line="440" w:lineRule="exact"/>
        <w:ind w:firstLine="480"/>
        <w:rPr>
          <w:rFonts w:hint="eastAsia" w:ascii="宋体" w:hAnsi="宋体"/>
          <w:color w:val="000000"/>
          <w:sz w:val="24"/>
          <w:szCs w:val="24"/>
        </w:rPr>
      </w:pPr>
      <w:r>
        <w:rPr>
          <w:rFonts w:hint="eastAsia" w:ascii="宋体" w:hAnsi="宋体"/>
          <w:color w:val="000000"/>
          <w:sz w:val="24"/>
          <w:szCs w:val="24"/>
        </w:rPr>
        <w:t>2、“采购人”系指本次采购项目的业主方。</w:t>
      </w:r>
    </w:p>
    <w:p>
      <w:pPr>
        <w:spacing w:line="440" w:lineRule="exact"/>
        <w:ind w:firstLine="480"/>
        <w:rPr>
          <w:rFonts w:hint="eastAsia" w:ascii="宋体" w:hAnsi="宋体"/>
          <w:color w:val="000000"/>
          <w:sz w:val="24"/>
          <w:szCs w:val="24"/>
        </w:rPr>
      </w:pPr>
      <w:r>
        <w:rPr>
          <w:rFonts w:hint="eastAsia" w:ascii="宋体" w:hAnsi="宋体"/>
          <w:color w:val="000000"/>
          <w:sz w:val="24"/>
          <w:szCs w:val="24"/>
        </w:rPr>
        <w:t>3、“投标人”系指购买了本招标文件，且已经提交或者准备提交本次投标文件的制造商或供货商。</w:t>
      </w:r>
    </w:p>
    <w:p>
      <w:pPr>
        <w:spacing w:line="440" w:lineRule="exact"/>
        <w:ind w:firstLine="480"/>
        <w:rPr>
          <w:rFonts w:hint="eastAsia" w:ascii="宋体" w:hAnsi="宋体"/>
          <w:color w:val="000000"/>
          <w:sz w:val="24"/>
          <w:szCs w:val="24"/>
        </w:rPr>
      </w:pPr>
      <w:r>
        <w:rPr>
          <w:rFonts w:hint="eastAsia" w:ascii="宋体" w:hAnsi="宋体"/>
          <w:color w:val="000000"/>
          <w:sz w:val="24"/>
          <w:szCs w:val="24"/>
        </w:rPr>
        <w:t>4、“货物”系指各种形态和种类的物品，包括原材料、燃料、设备、产品等。</w:t>
      </w:r>
    </w:p>
    <w:p>
      <w:pPr>
        <w:spacing w:line="440" w:lineRule="exact"/>
        <w:ind w:firstLine="480"/>
        <w:rPr>
          <w:rFonts w:hint="eastAsia" w:ascii="宋体" w:hAnsi="宋体"/>
          <w:color w:val="000000"/>
          <w:sz w:val="24"/>
          <w:szCs w:val="24"/>
        </w:rPr>
      </w:pPr>
      <w:r>
        <w:rPr>
          <w:rFonts w:hint="eastAsia" w:ascii="宋体" w:hAnsi="宋体"/>
          <w:color w:val="000000"/>
          <w:sz w:val="24"/>
          <w:szCs w:val="24"/>
        </w:rPr>
        <w:t>5、“服务”系指安装、调试、技术协助、校准、培训以及其他类似的义务。</w:t>
      </w:r>
    </w:p>
    <w:p>
      <w:pPr>
        <w:pStyle w:val="33"/>
        <w:numPr>
          <w:ilvl w:val="0"/>
          <w:numId w:val="6"/>
        </w:numPr>
        <w:spacing w:line="360" w:lineRule="auto"/>
        <w:ind w:firstLineChars="0"/>
        <w:rPr>
          <w:rFonts w:hint="eastAsia" w:ascii="宋体" w:hAnsi="宋体"/>
          <w:color w:val="000000"/>
          <w:sz w:val="24"/>
          <w:szCs w:val="24"/>
        </w:rPr>
      </w:pPr>
      <w:r>
        <w:rPr>
          <w:rFonts w:hint="eastAsia" w:ascii="宋体" w:hAnsi="宋体"/>
          <w:color w:val="000000"/>
          <w:sz w:val="24"/>
          <w:szCs w:val="24"/>
        </w:rPr>
        <w:t>投标资格</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投标人应具备《中华人民共和国政府采购法》第二十二条第一款规定的基本资格条件，并提供以下材料或做出书面声明：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1）法人或者其他组织的营业执照等证明文件，自然人的身份证明；投标人是法人或者其他组织的应提供营业执照等证明文件，投标人是自然人的应提供有效的自然人身份证明。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2）财务状况报告，依法缴纳税收和社会保障资金的相关材料；</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财务状况报告指最近一期年报（至少包含同一时期的资产负债表、利润表、现金流量表），或最近一期季报（至少包含同一时期的资产负债表、利润表），或最近一年内基本开户银行出具的资信证明。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依法缴纳税收和社会保障资金的证明材料主要是供应商税务登记证（国税、地税）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3）具备履行合同所必需的设备和专业技术能力的证明材料（提供同类业绩案例或相关生产设施设备）；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4）参加政府采购活动前3年内（开业不足三年的，自开业以来）在经营活动中没有重大违法记录的书面声明；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5）廉政承诺书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6)“信用中国网”网站、“政府采购严重违法失信行为信息记录”网站中有记录的供应商不能成为合格投标人。</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三、投标人存在下列情形之一的，将被认定为串通投标行为并作无效投标处理：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（1）投标人之间协商投标报价等投标文件的实质性内容；</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（2）投标人之间约定中标人；</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（3）投标人之间约定部分投标人放弃投标或者中标；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（4）属于同一集团、协会、商会等组织成员的投标人按照该组织要求协同投标；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（5）投标人之间为谋取中标或者排斥特定投标人而采取的其他联合行动；</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（6）不同投标人的投标文件由同一单位或者个人编制；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（7）不同投标人委托同一单位或者个人办理投标事宜；</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（8）不同投标人的投标文件载明的项目管理成员为同一人；</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（9）不同投标人的投标文件异常一致或者投标报价呈规律性差异；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（10）不同投标人的投标文件相互混装；</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（11）不同投标人的投标保证金从同一单位或者个人的账户转出。</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（12）不同投标人的投标文件错、漏之处一致或雷同，且不能合理解释的；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（13）不同的投标人的法定代表人、委托代理人等由同一个单位缴纳社会保险的；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（14）由同一人或分别由几个有利害关系的人携带两个以上（含两个）投标人的企业资料参与资格审查、领取招标资料，或代表两个以上（含两个）投标人参加招标答疑会、交纳或退还投标保证金、开标的；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（15）有关法律、法规或规章规定的其他串通投标行为</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四、一个投标人只能提交一个投标文件。如果投标人之间存在下列互为关联关系的情形之一的，不得同时参加本项目同一合同包投标：</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(1)法定代表人、单位负责人为同一人或夫妻关系的不同供应商；</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(2)存在直接控股、管理关系的不同供应商；</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(3)均为同一家母公司直接或间接持股50％及以上的被投资公司。</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五、投标人不得与本次招标项下设计、编制技术规格和其他文件的公司或提供咨询服务的公司包括其附属机构有任何关联。 </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六、本项目（接受/不接受）联合体投标。如本项目接受联合体投标，则两个或者两个以上投标人可以组成一个投标联合体，以一个投标人的身份投标。</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（3）项目如涉及资质要求，该部分内容应由联合体中具有该资质要求的供应商承担。联合体协议及签订的采购合同应包含此项内容。</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（4）联合体中有同类资质的供应商按照联合体分工承担相同工作的，应当按照资质等级较低的供应商确定资质等级。</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七、投标人对招标文件有异议的，应当在投标截止时间10日前以书面形式加盖公章提出，逾期不予受理。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八</w:t>
      </w:r>
      <w:r>
        <w:rPr>
          <w:rFonts w:hint="eastAsia" w:ascii="宋体" w:hAnsi="宋体"/>
          <w:color w:val="000000"/>
          <w:sz w:val="24"/>
          <w:szCs w:val="24"/>
        </w:rPr>
        <w:t>、投标费用</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投标人应承担所有与准备和参加投标有关的全部费用。不论投标结果如何，采购人和用户均无义务和责任承担这些费用。</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九</w:t>
      </w:r>
      <w:r>
        <w:rPr>
          <w:rFonts w:hint="eastAsia" w:ascii="宋体" w:hAnsi="宋体"/>
          <w:color w:val="000000"/>
          <w:sz w:val="24"/>
          <w:szCs w:val="24"/>
        </w:rPr>
        <w:t>、投标文件的装订必须采用胶订或线订形式，不得采用活页装订，否则，投标将被拒绝。</w:t>
      </w:r>
    </w:p>
    <w:p>
      <w:pPr>
        <w:pStyle w:val="3"/>
        <w:keepLines w:val="0"/>
        <w:jc w:val="center"/>
        <w:rPr>
          <w:rFonts w:hint="eastAsia"/>
          <w:b w:val="0"/>
          <w:bCs w:val="0"/>
          <w:sz w:val="28"/>
          <w:szCs w:val="28"/>
        </w:rPr>
      </w:pPr>
      <w:r>
        <w:rPr>
          <w:rFonts w:hint="eastAsia" w:ascii="宋体" w:hAnsi="宋体"/>
          <w:b w:val="0"/>
          <w:bCs w:val="0"/>
          <w:sz w:val="28"/>
          <w:szCs w:val="28"/>
        </w:rPr>
        <w:t>第二节 招标文件说明</w:t>
      </w:r>
    </w:p>
    <w:p>
      <w:pPr>
        <w:numPr>
          <w:ilvl w:val="0"/>
          <w:numId w:val="7"/>
        </w:numPr>
        <w:spacing w:line="360" w:lineRule="auto"/>
        <w:rPr>
          <w:rFonts w:ascii="宋体" w:hAnsi="宋体"/>
          <w:sz w:val="24"/>
          <w:szCs w:val="24"/>
        </w:rPr>
      </w:pPr>
      <w:r>
        <w:rPr>
          <w:rFonts w:hint="eastAsia" w:ascii="宋体" w:hAnsi="宋体"/>
          <w:sz w:val="24"/>
          <w:szCs w:val="24"/>
        </w:rPr>
        <w:t>招标文件主要包括以下内容：</w:t>
      </w:r>
    </w:p>
    <w:p>
      <w:pPr>
        <w:spacing w:line="360" w:lineRule="auto"/>
        <w:ind w:firstLine="720" w:firstLineChars="300"/>
        <w:rPr>
          <w:rFonts w:hint="eastAsia" w:ascii="宋体" w:hAnsi="宋体"/>
          <w:sz w:val="24"/>
          <w:szCs w:val="24"/>
        </w:rPr>
      </w:pPr>
      <w:r>
        <w:rPr>
          <w:rFonts w:hint="eastAsia" w:ascii="宋体" w:hAnsi="宋体"/>
          <w:sz w:val="24"/>
          <w:szCs w:val="24"/>
        </w:rPr>
        <w:t>1．投标邀请</w:t>
      </w:r>
    </w:p>
    <w:p>
      <w:pPr>
        <w:spacing w:line="360" w:lineRule="auto"/>
        <w:ind w:firstLine="720" w:firstLineChars="300"/>
        <w:rPr>
          <w:rFonts w:hint="eastAsia" w:ascii="宋体" w:hAnsi="宋体"/>
          <w:sz w:val="24"/>
          <w:szCs w:val="24"/>
        </w:rPr>
      </w:pPr>
      <w:r>
        <w:rPr>
          <w:rFonts w:hint="eastAsia" w:ascii="宋体" w:hAnsi="宋体"/>
          <w:sz w:val="24"/>
          <w:szCs w:val="24"/>
        </w:rPr>
        <w:t>2．招标项目说明及要求</w:t>
      </w:r>
    </w:p>
    <w:p>
      <w:pPr>
        <w:spacing w:line="360" w:lineRule="auto"/>
        <w:ind w:firstLine="720" w:firstLineChars="300"/>
        <w:rPr>
          <w:rFonts w:hint="eastAsia" w:ascii="宋体" w:hAnsi="宋体"/>
          <w:sz w:val="24"/>
          <w:szCs w:val="24"/>
        </w:rPr>
      </w:pPr>
      <w:r>
        <w:rPr>
          <w:rFonts w:hint="eastAsia" w:ascii="宋体" w:hAnsi="宋体"/>
          <w:sz w:val="24"/>
          <w:szCs w:val="24"/>
        </w:rPr>
        <w:t>3．投标人须知</w:t>
      </w:r>
    </w:p>
    <w:p>
      <w:pPr>
        <w:spacing w:line="360" w:lineRule="auto"/>
        <w:ind w:firstLine="720" w:firstLineChars="300"/>
        <w:rPr>
          <w:rFonts w:hint="eastAsia" w:ascii="宋体" w:hAnsi="宋体"/>
          <w:sz w:val="24"/>
          <w:szCs w:val="24"/>
        </w:rPr>
      </w:pPr>
      <w:r>
        <w:rPr>
          <w:rFonts w:hint="eastAsia" w:ascii="宋体" w:hAnsi="宋体"/>
          <w:sz w:val="24"/>
          <w:szCs w:val="24"/>
        </w:rPr>
        <w:t>4．投标文件格式（第四章）</w:t>
      </w:r>
    </w:p>
    <w:p>
      <w:pPr>
        <w:pStyle w:val="3"/>
        <w:keepLines w:val="0"/>
        <w:jc w:val="center"/>
        <w:rPr>
          <w:rFonts w:hint="eastAsia"/>
          <w:b w:val="0"/>
          <w:bCs w:val="0"/>
          <w:sz w:val="28"/>
          <w:szCs w:val="28"/>
        </w:rPr>
      </w:pPr>
      <w:r>
        <w:rPr>
          <w:rFonts w:hint="eastAsia" w:ascii="宋体" w:hAnsi="宋体"/>
          <w:b w:val="0"/>
          <w:bCs w:val="0"/>
          <w:sz w:val="28"/>
          <w:szCs w:val="28"/>
        </w:rPr>
        <w:t>第三节 投标文件编写</w:t>
      </w:r>
    </w:p>
    <w:p>
      <w:pPr>
        <w:spacing w:line="360" w:lineRule="auto"/>
        <w:rPr>
          <w:rFonts w:ascii="宋体" w:hAnsi="宋体"/>
          <w:sz w:val="24"/>
          <w:szCs w:val="24"/>
        </w:rPr>
      </w:pPr>
      <w:r>
        <w:rPr>
          <w:rFonts w:hint="eastAsia" w:ascii="宋体" w:hAnsi="宋体"/>
          <w:sz w:val="24"/>
          <w:szCs w:val="24"/>
        </w:rPr>
        <w:t>一、要求</w:t>
      </w:r>
    </w:p>
    <w:p>
      <w:pPr>
        <w:spacing w:line="360" w:lineRule="auto"/>
        <w:ind w:firstLine="480" w:firstLineChars="200"/>
        <w:rPr>
          <w:rFonts w:hint="eastAsia" w:ascii="宋体" w:hAnsi="宋体"/>
          <w:sz w:val="24"/>
          <w:szCs w:val="24"/>
        </w:rPr>
      </w:pPr>
      <w:r>
        <w:rPr>
          <w:rFonts w:hint="eastAsia" w:ascii="宋体" w:hAnsi="宋体"/>
          <w:sz w:val="24"/>
          <w:szCs w:val="24"/>
        </w:rPr>
        <w:t>投标人应当按照招标文件的要求编制投标文件，并保证所提供的全部资料的真实性及准确性，投标文件应对招标文件提出的实质性要求和条件作出完全的响应。</w:t>
      </w:r>
    </w:p>
    <w:p>
      <w:pPr>
        <w:spacing w:line="360" w:lineRule="auto"/>
        <w:rPr>
          <w:rFonts w:hint="eastAsia" w:ascii="宋体" w:hAnsi="宋体"/>
          <w:sz w:val="24"/>
          <w:szCs w:val="24"/>
        </w:rPr>
      </w:pPr>
      <w:r>
        <w:rPr>
          <w:rFonts w:hint="eastAsia" w:ascii="宋体" w:hAnsi="宋体"/>
          <w:sz w:val="24"/>
          <w:szCs w:val="24"/>
        </w:rPr>
        <w:t>二、投标语言及计量单位</w:t>
      </w:r>
    </w:p>
    <w:p>
      <w:pPr>
        <w:spacing w:line="360" w:lineRule="auto"/>
        <w:rPr>
          <w:rFonts w:hint="eastAsia" w:ascii="宋体" w:hAnsi="宋体"/>
          <w:sz w:val="24"/>
          <w:szCs w:val="24"/>
        </w:rPr>
      </w:pPr>
      <w:r>
        <w:rPr>
          <w:rFonts w:hint="eastAsia" w:ascii="宋体" w:hAnsi="宋体"/>
          <w:sz w:val="24"/>
          <w:szCs w:val="24"/>
        </w:rPr>
        <w:t>（一）投标人和招标人就投标交换的文件和来往信件，应以中文形式书写。</w:t>
      </w:r>
    </w:p>
    <w:p>
      <w:pPr>
        <w:spacing w:line="360" w:lineRule="auto"/>
        <w:rPr>
          <w:rFonts w:hint="eastAsia" w:ascii="宋体" w:hAnsi="宋体"/>
          <w:sz w:val="24"/>
          <w:szCs w:val="24"/>
        </w:rPr>
      </w:pPr>
      <w:r>
        <w:rPr>
          <w:rFonts w:hint="eastAsia" w:ascii="宋体" w:hAnsi="宋体"/>
          <w:sz w:val="24"/>
          <w:szCs w:val="24"/>
        </w:rPr>
        <w:t>（二）招标文件的技术规格中另有规定外，计量单位应使用中华人民共和国法定计量单位。</w:t>
      </w:r>
    </w:p>
    <w:p>
      <w:pPr>
        <w:spacing w:line="360" w:lineRule="auto"/>
        <w:rPr>
          <w:rFonts w:hint="eastAsia" w:ascii="宋体" w:hAnsi="宋体"/>
          <w:sz w:val="24"/>
          <w:szCs w:val="24"/>
        </w:rPr>
      </w:pPr>
      <w:r>
        <w:rPr>
          <w:rFonts w:hint="eastAsia" w:ascii="宋体" w:hAnsi="宋体"/>
          <w:sz w:val="24"/>
          <w:szCs w:val="24"/>
        </w:rPr>
        <w:t>（三）投标报价以人民币为货币单位（招标文件另有要求的除外）。</w:t>
      </w:r>
    </w:p>
    <w:p>
      <w:pPr>
        <w:spacing w:line="360" w:lineRule="auto"/>
        <w:rPr>
          <w:rFonts w:hint="eastAsia" w:ascii="宋体" w:hAnsi="宋体"/>
          <w:sz w:val="24"/>
          <w:szCs w:val="24"/>
        </w:rPr>
      </w:pPr>
      <w:r>
        <w:rPr>
          <w:rFonts w:hint="eastAsia" w:ascii="宋体" w:hAnsi="宋体"/>
          <w:sz w:val="24"/>
          <w:szCs w:val="24"/>
        </w:rPr>
        <w:t>三、投标文件的组成</w:t>
      </w:r>
    </w:p>
    <w:p>
      <w:pPr>
        <w:spacing w:line="360" w:lineRule="auto"/>
        <w:rPr>
          <w:rFonts w:hint="eastAsia" w:ascii="宋体" w:hAnsi="宋体"/>
          <w:b/>
          <w:bCs/>
          <w:sz w:val="24"/>
          <w:szCs w:val="24"/>
        </w:rPr>
      </w:pPr>
      <w:r>
        <w:rPr>
          <w:rFonts w:hint="eastAsia" w:ascii="宋体" w:hAnsi="宋体"/>
          <w:b/>
          <w:bCs/>
          <w:sz w:val="24"/>
          <w:szCs w:val="24"/>
        </w:rPr>
        <w:t>投标文件应包括下列两部个部分（两个部分均应单独装订，不得混装）</w:t>
      </w:r>
    </w:p>
    <w:p>
      <w:pPr>
        <w:spacing w:line="360" w:lineRule="auto"/>
        <w:rPr>
          <w:rFonts w:hint="eastAsia" w:ascii="宋体" w:hAnsi="宋体"/>
          <w:b/>
          <w:bCs/>
          <w:sz w:val="24"/>
          <w:szCs w:val="24"/>
        </w:rPr>
      </w:pPr>
      <w:r>
        <w:rPr>
          <w:rFonts w:hint="eastAsia" w:ascii="宋体" w:hAnsi="宋体"/>
          <w:b/>
          <w:bCs/>
          <w:sz w:val="24"/>
          <w:szCs w:val="24"/>
        </w:rPr>
        <w:t>1.报价及资格证明部分（单独装订）</w:t>
      </w:r>
    </w:p>
    <w:p>
      <w:pPr>
        <w:spacing w:line="360" w:lineRule="auto"/>
        <w:rPr>
          <w:rFonts w:hint="eastAsia" w:ascii="宋体" w:hAnsi="宋体"/>
          <w:b/>
          <w:bCs/>
          <w:sz w:val="24"/>
          <w:szCs w:val="24"/>
        </w:rPr>
      </w:pPr>
      <w:r>
        <w:rPr>
          <w:rFonts w:hint="eastAsia" w:ascii="宋体" w:hAnsi="宋体"/>
          <w:b/>
          <w:bCs/>
          <w:sz w:val="24"/>
          <w:szCs w:val="24"/>
        </w:rPr>
        <w:t>1.1开标一览表</w:t>
      </w:r>
    </w:p>
    <w:p>
      <w:pPr>
        <w:spacing w:line="360" w:lineRule="auto"/>
        <w:rPr>
          <w:rFonts w:hint="eastAsia" w:ascii="宋体" w:hAnsi="宋体"/>
          <w:b/>
          <w:bCs/>
          <w:sz w:val="24"/>
          <w:szCs w:val="24"/>
        </w:rPr>
      </w:pPr>
      <w:r>
        <w:rPr>
          <w:rFonts w:hint="eastAsia" w:ascii="宋体" w:hAnsi="宋体"/>
          <w:b/>
          <w:bCs/>
          <w:sz w:val="24"/>
          <w:szCs w:val="24"/>
        </w:rPr>
        <w:t>1.2投标分项报价表</w:t>
      </w:r>
    </w:p>
    <w:p>
      <w:pPr>
        <w:spacing w:line="360" w:lineRule="auto"/>
        <w:rPr>
          <w:rFonts w:hint="eastAsia" w:ascii="宋体" w:hAnsi="宋体"/>
          <w:b/>
          <w:bCs/>
          <w:sz w:val="24"/>
          <w:szCs w:val="24"/>
        </w:rPr>
      </w:pPr>
      <w:r>
        <w:rPr>
          <w:rFonts w:hint="eastAsia" w:ascii="宋体" w:hAnsi="宋体"/>
          <w:b/>
          <w:bCs/>
          <w:sz w:val="24"/>
          <w:szCs w:val="24"/>
        </w:rPr>
        <w:t>1.3小型、微型企业产品价格扣除材料（若有）</w:t>
      </w:r>
    </w:p>
    <w:p>
      <w:pPr>
        <w:spacing w:line="360" w:lineRule="auto"/>
        <w:rPr>
          <w:rFonts w:hint="eastAsia" w:ascii="宋体" w:hAnsi="宋体"/>
          <w:b/>
          <w:bCs/>
          <w:sz w:val="24"/>
          <w:szCs w:val="24"/>
        </w:rPr>
      </w:pPr>
      <w:r>
        <w:rPr>
          <w:rFonts w:hint="eastAsia" w:ascii="宋体" w:hAnsi="宋体"/>
          <w:b/>
          <w:bCs/>
          <w:sz w:val="24"/>
          <w:szCs w:val="24"/>
        </w:rPr>
        <w:t>（1）小型、微型企业产品统计表</w:t>
      </w:r>
    </w:p>
    <w:p>
      <w:pPr>
        <w:spacing w:line="360" w:lineRule="auto"/>
        <w:rPr>
          <w:rFonts w:hint="eastAsia" w:ascii="宋体" w:hAnsi="宋体"/>
          <w:b/>
          <w:bCs/>
          <w:sz w:val="24"/>
          <w:szCs w:val="24"/>
        </w:rPr>
      </w:pPr>
      <w:r>
        <w:rPr>
          <w:rFonts w:hint="eastAsia" w:ascii="宋体" w:hAnsi="宋体"/>
          <w:b/>
          <w:bCs/>
          <w:sz w:val="24"/>
          <w:szCs w:val="24"/>
        </w:rPr>
        <w:t>（2）中小企业声明函</w:t>
      </w:r>
    </w:p>
    <w:p>
      <w:pPr>
        <w:spacing w:line="360" w:lineRule="auto"/>
        <w:rPr>
          <w:rFonts w:hint="eastAsia" w:ascii="宋体" w:hAnsi="宋体"/>
          <w:b/>
          <w:bCs/>
          <w:sz w:val="24"/>
          <w:szCs w:val="24"/>
        </w:rPr>
      </w:pPr>
      <w:r>
        <w:rPr>
          <w:rFonts w:hint="eastAsia" w:ascii="宋体" w:hAnsi="宋体"/>
          <w:b/>
          <w:bCs/>
          <w:sz w:val="24"/>
          <w:szCs w:val="24"/>
        </w:rPr>
        <w:t>（3）小型、微型企业证明材料</w:t>
      </w:r>
    </w:p>
    <w:p>
      <w:pPr>
        <w:spacing w:line="360" w:lineRule="auto"/>
        <w:rPr>
          <w:rFonts w:hint="eastAsia" w:ascii="宋体" w:hAnsi="宋体"/>
          <w:b/>
          <w:bCs/>
          <w:sz w:val="24"/>
          <w:szCs w:val="24"/>
        </w:rPr>
      </w:pPr>
      <w:r>
        <w:rPr>
          <w:rFonts w:hint="eastAsia" w:ascii="宋体" w:hAnsi="宋体"/>
          <w:b/>
          <w:bCs/>
          <w:sz w:val="24"/>
          <w:szCs w:val="24"/>
        </w:rPr>
        <w:t>（4）残疾人福利性单位声明函（若有）</w:t>
      </w:r>
    </w:p>
    <w:p>
      <w:pPr>
        <w:spacing w:line="360" w:lineRule="auto"/>
        <w:rPr>
          <w:rFonts w:hint="eastAsia" w:ascii="宋体" w:hAnsi="宋体"/>
          <w:b/>
          <w:bCs/>
          <w:sz w:val="24"/>
          <w:szCs w:val="24"/>
        </w:rPr>
      </w:pPr>
      <w:r>
        <w:rPr>
          <w:rFonts w:hint="eastAsia" w:ascii="宋体" w:hAnsi="宋体"/>
          <w:b/>
          <w:bCs/>
          <w:sz w:val="24"/>
          <w:szCs w:val="24"/>
        </w:rPr>
        <w:t>1.4投标函</w:t>
      </w:r>
    </w:p>
    <w:p>
      <w:pPr>
        <w:spacing w:line="360" w:lineRule="auto"/>
        <w:rPr>
          <w:rFonts w:hint="eastAsia" w:ascii="宋体" w:hAnsi="宋体"/>
          <w:b/>
          <w:bCs/>
          <w:sz w:val="24"/>
          <w:szCs w:val="24"/>
        </w:rPr>
      </w:pPr>
      <w:r>
        <w:rPr>
          <w:rFonts w:hint="eastAsia" w:ascii="宋体" w:hAnsi="宋体"/>
          <w:b/>
          <w:bCs/>
          <w:sz w:val="24"/>
          <w:szCs w:val="24"/>
        </w:rPr>
        <w:t>1.5单位法人授权书</w:t>
      </w:r>
    </w:p>
    <w:p>
      <w:pPr>
        <w:spacing w:line="360" w:lineRule="auto"/>
        <w:rPr>
          <w:rFonts w:hint="eastAsia" w:ascii="宋体" w:hAnsi="宋体"/>
          <w:b/>
          <w:bCs/>
          <w:sz w:val="24"/>
          <w:szCs w:val="24"/>
        </w:rPr>
      </w:pPr>
      <w:r>
        <w:rPr>
          <w:rFonts w:hint="eastAsia" w:ascii="宋体" w:hAnsi="宋体"/>
          <w:b/>
          <w:bCs/>
          <w:sz w:val="24"/>
          <w:szCs w:val="24"/>
        </w:rPr>
        <w:t>1.6法人或者其他组织的营业执照等证明文件，自然人的身份证明</w:t>
      </w:r>
    </w:p>
    <w:p>
      <w:pPr>
        <w:spacing w:line="360" w:lineRule="auto"/>
        <w:rPr>
          <w:rFonts w:hint="eastAsia" w:ascii="宋体" w:hAnsi="宋体"/>
          <w:b/>
          <w:bCs/>
          <w:sz w:val="24"/>
          <w:szCs w:val="24"/>
        </w:rPr>
      </w:pPr>
      <w:r>
        <w:rPr>
          <w:rFonts w:hint="eastAsia" w:ascii="宋体" w:hAnsi="宋体"/>
          <w:b/>
          <w:bCs/>
          <w:sz w:val="24"/>
          <w:szCs w:val="24"/>
        </w:rPr>
        <w:t>1.7财务状况报告</w:t>
      </w:r>
    </w:p>
    <w:p>
      <w:pPr>
        <w:spacing w:line="360" w:lineRule="auto"/>
        <w:rPr>
          <w:rFonts w:hint="eastAsia" w:ascii="宋体" w:hAnsi="宋体"/>
          <w:b/>
          <w:bCs/>
          <w:sz w:val="24"/>
          <w:szCs w:val="24"/>
        </w:rPr>
      </w:pPr>
      <w:r>
        <w:rPr>
          <w:rFonts w:hint="eastAsia" w:ascii="宋体" w:hAnsi="宋体"/>
          <w:b/>
          <w:bCs/>
          <w:sz w:val="24"/>
          <w:szCs w:val="24"/>
        </w:rPr>
        <w:t>1.8依法缴纳税收的相关材料</w:t>
      </w:r>
    </w:p>
    <w:p>
      <w:pPr>
        <w:spacing w:line="360" w:lineRule="auto"/>
        <w:rPr>
          <w:rFonts w:hint="eastAsia" w:ascii="宋体" w:hAnsi="宋体"/>
          <w:b/>
          <w:bCs/>
          <w:sz w:val="24"/>
          <w:szCs w:val="24"/>
        </w:rPr>
      </w:pPr>
      <w:r>
        <w:rPr>
          <w:rFonts w:hint="eastAsia" w:ascii="宋体" w:hAnsi="宋体"/>
          <w:b/>
          <w:bCs/>
          <w:sz w:val="24"/>
          <w:szCs w:val="24"/>
        </w:rPr>
        <w:t>1.9依法缴纳社会保障资金的相关材料</w:t>
      </w:r>
    </w:p>
    <w:p>
      <w:pPr>
        <w:spacing w:line="360" w:lineRule="auto"/>
        <w:rPr>
          <w:rFonts w:hint="eastAsia" w:ascii="宋体" w:hAnsi="宋体"/>
          <w:b/>
          <w:bCs/>
          <w:sz w:val="24"/>
          <w:szCs w:val="24"/>
        </w:rPr>
      </w:pPr>
      <w:r>
        <w:rPr>
          <w:rFonts w:hint="eastAsia" w:ascii="宋体" w:hAnsi="宋体"/>
          <w:b/>
          <w:bCs/>
          <w:sz w:val="24"/>
          <w:szCs w:val="24"/>
        </w:rPr>
        <w:t>1.10参加采购活动前3年内在经营活动中没有重大违法记录的书面声明</w:t>
      </w:r>
    </w:p>
    <w:p>
      <w:pPr>
        <w:spacing w:line="360" w:lineRule="auto"/>
        <w:rPr>
          <w:rFonts w:hint="eastAsia" w:ascii="宋体" w:hAnsi="宋体"/>
          <w:b/>
          <w:bCs/>
          <w:sz w:val="24"/>
          <w:szCs w:val="24"/>
        </w:rPr>
      </w:pPr>
      <w:r>
        <w:rPr>
          <w:rFonts w:hint="eastAsia" w:ascii="宋体" w:hAnsi="宋体"/>
          <w:b/>
          <w:bCs/>
          <w:sz w:val="24"/>
          <w:szCs w:val="24"/>
        </w:rPr>
        <w:t>1.11投标保证金缴交凭证</w:t>
      </w:r>
    </w:p>
    <w:p>
      <w:pPr>
        <w:spacing w:line="360" w:lineRule="auto"/>
        <w:rPr>
          <w:rFonts w:hint="eastAsia" w:ascii="宋体" w:hAnsi="宋体"/>
          <w:b/>
          <w:bCs/>
          <w:sz w:val="24"/>
          <w:szCs w:val="24"/>
        </w:rPr>
      </w:pPr>
      <w:r>
        <w:rPr>
          <w:rFonts w:hint="eastAsia" w:ascii="宋体" w:hAnsi="宋体"/>
          <w:b/>
          <w:bCs/>
          <w:sz w:val="24"/>
          <w:szCs w:val="24"/>
        </w:rPr>
        <w:t>1.12资格要求特定条件证明文件（若有）</w:t>
      </w:r>
    </w:p>
    <w:p>
      <w:pPr>
        <w:spacing w:line="360" w:lineRule="auto"/>
        <w:rPr>
          <w:rFonts w:hint="eastAsia" w:ascii="宋体" w:hAnsi="宋体"/>
          <w:b/>
          <w:bCs/>
          <w:sz w:val="24"/>
          <w:szCs w:val="24"/>
        </w:rPr>
      </w:pPr>
      <w:r>
        <w:rPr>
          <w:rFonts w:hint="eastAsia" w:ascii="宋体" w:hAnsi="宋体"/>
          <w:b/>
          <w:bCs/>
          <w:sz w:val="24"/>
          <w:szCs w:val="24"/>
        </w:rPr>
        <w:t>1.13联合体协议（若有）</w:t>
      </w:r>
    </w:p>
    <w:p>
      <w:pPr>
        <w:spacing w:line="360" w:lineRule="auto"/>
        <w:rPr>
          <w:rFonts w:hint="eastAsia" w:ascii="宋体" w:hAnsi="宋体"/>
          <w:b/>
          <w:bCs/>
          <w:sz w:val="24"/>
          <w:szCs w:val="24"/>
        </w:rPr>
      </w:pPr>
      <w:r>
        <w:rPr>
          <w:rFonts w:hint="eastAsia" w:ascii="宋体" w:hAnsi="宋体"/>
          <w:b/>
          <w:bCs/>
          <w:sz w:val="24"/>
          <w:szCs w:val="24"/>
        </w:rPr>
        <w:t>1.14投标人提交的其他资料（若有）</w:t>
      </w:r>
    </w:p>
    <w:p>
      <w:pPr>
        <w:spacing w:line="360" w:lineRule="auto"/>
        <w:jc w:val="left"/>
        <w:rPr>
          <w:rFonts w:hint="eastAsia" w:ascii="宋体" w:hAnsi="宋体"/>
          <w:b/>
          <w:bCs/>
          <w:sz w:val="24"/>
          <w:szCs w:val="24"/>
        </w:rPr>
      </w:pPr>
      <w:r>
        <w:rPr>
          <w:rFonts w:hint="eastAsia" w:ascii="宋体" w:hAnsi="宋体"/>
          <w:b/>
          <w:bCs/>
          <w:sz w:val="24"/>
          <w:szCs w:val="24"/>
        </w:rPr>
        <w:t>1.15供应商需在响应文件中提供通过“信用中国”网站（www.creditchina.gov.cn）和中国政府采购网（www.ccgp.gov.cn/search/cr/）获取的供应商的信用信息查询结果，查询时间为采购公告发出后的任意一天。信用信息查询结果应为从上述2个网站获取的查询结果原始页面的打印件或截图</w:t>
      </w:r>
    </w:p>
    <w:p>
      <w:pPr>
        <w:spacing w:line="360" w:lineRule="auto"/>
        <w:rPr>
          <w:rFonts w:hint="eastAsia" w:ascii="宋体" w:hAnsi="宋体"/>
          <w:b/>
          <w:bCs/>
          <w:sz w:val="24"/>
          <w:szCs w:val="24"/>
        </w:rPr>
      </w:pPr>
      <w:r>
        <w:rPr>
          <w:rFonts w:hint="eastAsia" w:ascii="宋体" w:hAnsi="宋体"/>
          <w:b/>
          <w:bCs/>
          <w:sz w:val="24"/>
          <w:szCs w:val="24"/>
        </w:rPr>
        <w:t>2.技术商务部分（单独装订）</w:t>
      </w:r>
    </w:p>
    <w:p>
      <w:pPr>
        <w:spacing w:line="360" w:lineRule="auto"/>
        <w:rPr>
          <w:rFonts w:hint="eastAsia" w:ascii="宋体" w:hAnsi="宋体"/>
          <w:b/>
          <w:bCs/>
          <w:sz w:val="24"/>
          <w:szCs w:val="24"/>
        </w:rPr>
      </w:pPr>
      <w:r>
        <w:rPr>
          <w:rFonts w:hint="eastAsia" w:ascii="宋体" w:hAnsi="宋体"/>
          <w:b/>
          <w:bCs/>
          <w:sz w:val="24"/>
          <w:szCs w:val="24"/>
        </w:rPr>
        <w:t>2.1技术和服务要求响应内容</w:t>
      </w:r>
    </w:p>
    <w:p>
      <w:pPr>
        <w:spacing w:line="360" w:lineRule="auto"/>
        <w:rPr>
          <w:rFonts w:hint="eastAsia" w:ascii="宋体" w:hAnsi="宋体"/>
          <w:b/>
          <w:bCs/>
          <w:sz w:val="24"/>
          <w:szCs w:val="24"/>
        </w:rPr>
      </w:pPr>
      <w:r>
        <w:rPr>
          <w:rFonts w:hint="eastAsia" w:ascii="宋体" w:hAnsi="宋体"/>
          <w:b/>
          <w:bCs/>
          <w:sz w:val="24"/>
          <w:szCs w:val="24"/>
        </w:rPr>
        <w:t>（1）星号条款响应表</w:t>
      </w:r>
    </w:p>
    <w:p>
      <w:pPr>
        <w:spacing w:line="360" w:lineRule="auto"/>
        <w:rPr>
          <w:rFonts w:hint="eastAsia" w:ascii="宋体" w:hAnsi="宋体"/>
          <w:b/>
          <w:bCs/>
          <w:sz w:val="24"/>
          <w:szCs w:val="24"/>
        </w:rPr>
      </w:pPr>
      <w:r>
        <w:rPr>
          <w:rFonts w:hint="eastAsia" w:ascii="宋体" w:hAnsi="宋体"/>
          <w:b/>
          <w:bCs/>
          <w:sz w:val="24"/>
          <w:szCs w:val="24"/>
        </w:rPr>
        <w:t>（2）技术和服务要求响应表</w:t>
      </w:r>
    </w:p>
    <w:p>
      <w:pPr>
        <w:spacing w:line="360" w:lineRule="auto"/>
        <w:rPr>
          <w:rFonts w:hint="eastAsia" w:ascii="宋体" w:hAnsi="宋体"/>
          <w:b/>
          <w:bCs/>
          <w:sz w:val="24"/>
          <w:szCs w:val="24"/>
        </w:rPr>
      </w:pPr>
      <w:r>
        <w:rPr>
          <w:rFonts w:hint="eastAsia" w:ascii="宋体" w:hAnsi="宋体"/>
          <w:b/>
          <w:bCs/>
          <w:sz w:val="24"/>
          <w:szCs w:val="24"/>
        </w:rPr>
        <w:t>2.2商务条件响应表</w:t>
      </w:r>
    </w:p>
    <w:p>
      <w:pPr>
        <w:spacing w:line="360" w:lineRule="auto"/>
        <w:rPr>
          <w:rFonts w:hint="eastAsia" w:ascii="宋体" w:hAnsi="宋体"/>
          <w:b/>
          <w:bCs/>
          <w:sz w:val="24"/>
          <w:szCs w:val="24"/>
        </w:rPr>
      </w:pPr>
      <w:r>
        <w:rPr>
          <w:rFonts w:hint="eastAsia" w:ascii="宋体" w:hAnsi="宋体"/>
          <w:b/>
          <w:bCs/>
          <w:sz w:val="24"/>
          <w:szCs w:val="24"/>
        </w:rPr>
        <w:t>2.3投标人提交的其他资料（若有）</w:t>
      </w:r>
    </w:p>
    <w:p>
      <w:pPr>
        <w:spacing w:line="360" w:lineRule="auto"/>
        <w:rPr>
          <w:rFonts w:hint="eastAsia" w:ascii="宋体" w:hAnsi="宋体"/>
          <w:sz w:val="24"/>
          <w:szCs w:val="24"/>
        </w:rPr>
      </w:pPr>
      <w:r>
        <w:rPr>
          <w:rFonts w:hint="eastAsia" w:ascii="宋体" w:hAnsi="宋体"/>
          <w:sz w:val="24"/>
          <w:szCs w:val="24"/>
        </w:rPr>
        <w:t>四、投标文件格式</w:t>
      </w:r>
    </w:p>
    <w:p>
      <w:pPr>
        <w:spacing w:line="360" w:lineRule="auto"/>
        <w:rPr>
          <w:rFonts w:hint="eastAsia" w:ascii="宋体" w:hAnsi="宋体"/>
          <w:sz w:val="24"/>
          <w:szCs w:val="24"/>
        </w:rPr>
      </w:pPr>
      <w:r>
        <w:rPr>
          <w:rFonts w:hint="eastAsia" w:ascii="宋体" w:hAnsi="宋体"/>
          <w:sz w:val="24"/>
          <w:szCs w:val="24"/>
        </w:rPr>
        <w:t>㈠投标人应按招标文件中提供的投标文件格式填写投标书、开标一览表及投标价格一览表，注明提供货物的名称、数量和价格、材料品牌、材料参数（如厚度、高度等）等（见附件）。</w:t>
      </w:r>
    </w:p>
    <w:p>
      <w:pPr>
        <w:spacing w:line="360" w:lineRule="auto"/>
        <w:rPr>
          <w:rFonts w:hint="eastAsia" w:ascii="宋体" w:hAnsi="宋体"/>
          <w:sz w:val="24"/>
          <w:szCs w:val="24"/>
        </w:rPr>
      </w:pPr>
      <w:r>
        <w:rPr>
          <w:rFonts w:hint="eastAsia" w:ascii="宋体" w:hAnsi="宋体"/>
          <w:sz w:val="24"/>
          <w:szCs w:val="24"/>
        </w:rPr>
        <w:t>㈡填写投标价格表时应注意下列要求：</w:t>
      </w:r>
    </w:p>
    <w:p>
      <w:pPr>
        <w:spacing w:line="360" w:lineRule="auto"/>
        <w:rPr>
          <w:rFonts w:hint="eastAsia" w:ascii="宋体" w:hAnsi="宋体"/>
          <w:sz w:val="24"/>
          <w:szCs w:val="24"/>
        </w:rPr>
      </w:pPr>
      <w:r>
        <w:rPr>
          <w:rFonts w:hint="eastAsia" w:ascii="宋体" w:hAnsi="宋体"/>
          <w:sz w:val="24"/>
          <w:szCs w:val="24"/>
        </w:rPr>
        <w:t>1．技术规格中特别要求的备品备件、易损件和专用工具的费用。</w:t>
      </w:r>
    </w:p>
    <w:p>
      <w:pPr>
        <w:spacing w:line="360" w:lineRule="auto"/>
        <w:rPr>
          <w:rFonts w:hint="eastAsia" w:ascii="宋体" w:hAnsi="宋体"/>
          <w:sz w:val="24"/>
          <w:szCs w:val="24"/>
        </w:rPr>
      </w:pPr>
      <w:r>
        <w:rPr>
          <w:rFonts w:hint="eastAsia" w:ascii="宋体" w:hAnsi="宋体"/>
          <w:sz w:val="24"/>
          <w:szCs w:val="24"/>
        </w:rPr>
        <w:t>2．技术规格中特别要求的安装、调试、培训及其它附件服务的费用。</w:t>
      </w:r>
    </w:p>
    <w:p>
      <w:pPr>
        <w:spacing w:line="360" w:lineRule="auto"/>
        <w:rPr>
          <w:rFonts w:hint="eastAsia" w:ascii="宋体" w:hAnsi="宋体"/>
          <w:sz w:val="24"/>
          <w:szCs w:val="24"/>
        </w:rPr>
      </w:pPr>
      <w:r>
        <w:rPr>
          <w:rFonts w:hint="eastAsia" w:ascii="宋体" w:hAnsi="宋体"/>
          <w:sz w:val="24"/>
          <w:szCs w:val="24"/>
        </w:rPr>
        <w:t>3．配套设备或设施的数量和费用。</w:t>
      </w:r>
    </w:p>
    <w:p>
      <w:pPr>
        <w:spacing w:line="360" w:lineRule="auto"/>
        <w:rPr>
          <w:rFonts w:hint="eastAsia" w:ascii="宋体" w:hAnsi="宋体"/>
          <w:sz w:val="24"/>
          <w:szCs w:val="24"/>
        </w:rPr>
      </w:pPr>
      <w:r>
        <w:rPr>
          <w:rFonts w:hint="eastAsia" w:ascii="宋体" w:hAnsi="宋体"/>
          <w:sz w:val="24"/>
          <w:szCs w:val="24"/>
        </w:rPr>
        <w:t>五、投标货物符合招标文件规定的技术响应文件：</w:t>
      </w:r>
    </w:p>
    <w:p>
      <w:pPr>
        <w:spacing w:line="360" w:lineRule="auto"/>
        <w:rPr>
          <w:rFonts w:hint="eastAsia" w:ascii="宋体" w:hAnsi="宋体"/>
          <w:sz w:val="24"/>
          <w:szCs w:val="24"/>
        </w:rPr>
      </w:pPr>
      <w:r>
        <w:rPr>
          <w:rFonts w:hint="eastAsia" w:ascii="宋体" w:hAnsi="宋体"/>
          <w:sz w:val="24"/>
          <w:szCs w:val="24"/>
        </w:rPr>
        <w:t>㈠投标人须提交证明其提供货物和服务符合招标文件规定的技术响应文件，作为投标文件的一部分。</w:t>
      </w:r>
    </w:p>
    <w:p>
      <w:pPr>
        <w:spacing w:line="360" w:lineRule="auto"/>
        <w:rPr>
          <w:rFonts w:hint="eastAsia" w:ascii="宋体" w:hAnsi="宋体"/>
          <w:sz w:val="24"/>
          <w:szCs w:val="24"/>
        </w:rPr>
      </w:pPr>
      <w:r>
        <w:rPr>
          <w:rFonts w:hint="eastAsia" w:ascii="宋体" w:hAnsi="宋体"/>
          <w:sz w:val="24"/>
          <w:szCs w:val="24"/>
        </w:rPr>
        <w:t>㈡上述文件可以是文字资料，图纸和数据，并须提供：</w:t>
      </w:r>
    </w:p>
    <w:p>
      <w:pPr>
        <w:spacing w:line="360" w:lineRule="auto"/>
        <w:rPr>
          <w:rFonts w:hint="eastAsia" w:ascii="宋体" w:hAnsi="宋体"/>
          <w:sz w:val="24"/>
          <w:szCs w:val="24"/>
        </w:rPr>
      </w:pPr>
      <w:r>
        <w:rPr>
          <w:rFonts w:hint="eastAsia" w:ascii="宋体" w:hAnsi="宋体"/>
          <w:sz w:val="24"/>
          <w:szCs w:val="24"/>
        </w:rPr>
        <w:t>1．货物主要技术性能和配套设施建设的详细描述。</w:t>
      </w:r>
    </w:p>
    <w:p>
      <w:pPr>
        <w:spacing w:line="360" w:lineRule="auto"/>
        <w:rPr>
          <w:rFonts w:hint="eastAsia" w:ascii="宋体" w:hAnsi="宋体"/>
          <w:sz w:val="24"/>
          <w:szCs w:val="24"/>
        </w:rPr>
      </w:pPr>
      <w:r>
        <w:rPr>
          <w:rFonts w:hint="eastAsia" w:ascii="宋体" w:hAnsi="宋体"/>
          <w:sz w:val="24"/>
          <w:szCs w:val="24"/>
        </w:rPr>
        <w:t>2．保证货物正常和连续运转期间所需要的所有备件和专用工具的详细清单，包括其价格和供货来源资料。</w:t>
      </w:r>
    </w:p>
    <w:p>
      <w:pPr>
        <w:spacing w:line="360" w:lineRule="auto"/>
        <w:rPr>
          <w:rFonts w:hint="eastAsia" w:ascii="宋体" w:hAnsi="宋体"/>
          <w:sz w:val="24"/>
          <w:szCs w:val="24"/>
        </w:rPr>
      </w:pPr>
      <w:r>
        <w:rPr>
          <w:rFonts w:hint="eastAsia" w:ascii="宋体" w:hAnsi="宋体"/>
          <w:sz w:val="24"/>
          <w:szCs w:val="24"/>
        </w:rPr>
        <w:t>六、投标有效期</w:t>
      </w:r>
    </w:p>
    <w:p>
      <w:pPr>
        <w:spacing w:line="360" w:lineRule="auto"/>
        <w:rPr>
          <w:rFonts w:hint="eastAsia" w:ascii="宋体" w:hAnsi="宋体"/>
          <w:sz w:val="24"/>
          <w:szCs w:val="24"/>
        </w:rPr>
      </w:pPr>
      <w:r>
        <w:rPr>
          <w:rFonts w:hint="eastAsia" w:ascii="宋体" w:hAnsi="宋体"/>
          <w:sz w:val="24"/>
          <w:szCs w:val="24"/>
        </w:rPr>
        <w:t>投标文件从开标之日起，投标有效期为90个日历日。</w:t>
      </w:r>
    </w:p>
    <w:p>
      <w:pPr>
        <w:pStyle w:val="30"/>
        <w:adjustRightInd w:val="0"/>
        <w:spacing w:line="400" w:lineRule="exact"/>
        <w:ind w:left="0" w:firstLine="0"/>
        <w:rPr>
          <w:rFonts w:hint="eastAsia"/>
          <w:sz w:val="24"/>
          <w:szCs w:val="24"/>
        </w:rPr>
      </w:pPr>
      <w:r>
        <w:rPr>
          <w:rFonts w:hint="eastAsia"/>
          <w:sz w:val="24"/>
          <w:szCs w:val="24"/>
        </w:rPr>
        <w:t>在特殊情况下，</w:t>
      </w:r>
      <w:r>
        <w:rPr>
          <w:rFonts w:hint="eastAsia"/>
          <w:sz w:val="24"/>
          <w:szCs w:val="24"/>
          <w:lang w:eastAsia="zh-CN"/>
        </w:rPr>
        <w:t>后勤集团</w:t>
      </w:r>
      <w:r>
        <w:rPr>
          <w:rFonts w:hint="eastAsia"/>
          <w:sz w:val="24"/>
          <w:szCs w:val="24"/>
        </w:rPr>
        <w:t>可与投标人协商延长有效期。这种要求和答复都应以书面形式进行。同意延长有效期的投标人除按照</w:t>
      </w:r>
      <w:r>
        <w:rPr>
          <w:rFonts w:hint="eastAsia"/>
          <w:sz w:val="24"/>
          <w:szCs w:val="24"/>
          <w:lang w:eastAsia="zh-CN"/>
        </w:rPr>
        <w:t>后勤集团</w:t>
      </w:r>
      <w:r>
        <w:rPr>
          <w:rFonts w:hint="eastAsia"/>
          <w:sz w:val="24"/>
          <w:szCs w:val="24"/>
        </w:rPr>
        <w:t>要求修改投标文件有效期外，不能修改响应文件的其他内容。</w:t>
      </w:r>
    </w:p>
    <w:p>
      <w:pPr>
        <w:spacing w:line="360" w:lineRule="auto"/>
        <w:rPr>
          <w:rFonts w:hint="eastAsia" w:ascii="宋体" w:hAnsi="宋体"/>
          <w:sz w:val="24"/>
          <w:szCs w:val="24"/>
        </w:rPr>
      </w:pPr>
      <w:r>
        <w:rPr>
          <w:rFonts w:hint="eastAsia" w:ascii="宋体" w:hAnsi="宋体"/>
          <w:sz w:val="24"/>
          <w:szCs w:val="24"/>
        </w:rPr>
        <w:t>七、投标文件的签署及规定</w:t>
      </w:r>
    </w:p>
    <w:p>
      <w:pPr>
        <w:spacing w:line="360" w:lineRule="auto"/>
        <w:rPr>
          <w:rFonts w:hint="eastAsia" w:ascii="宋体" w:hAnsi="宋体"/>
          <w:sz w:val="24"/>
          <w:szCs w:val="24"/>
        </w:rPr>
      </w:pPr>
      <w:r>
        <w:rPr>
          <w:rFonts w:hint="eastAsia" w:ascii="宋体" w:hAnsi="宋体"/>
          <w:sz w:val="24"/>
          <w:szCs w:val="24"/>
        </w:rPr>
        <w:t>㈠投标文件分正本和副本，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pPr>
        <w:spacing w:line="360" w:lineRule="auto"/>
        <w:rPr>
          <w:rFonts w:hint="eastAsia" w:ascii="宋体" w:hAnsi="宋体"/>
          <w:sz w:val="24"/>
          <w:szCs w:val="24"/>
        </w:rPr>
      </w:pPr>
      <w:r>
        <w:rPr>
          <w:rFonts w:hint="eastAsia" w:ascii="宋体" w:hAnsi="宋体"/>
          <w:sz w:val="24"/>
          <w:szCs w:val="24"/>
        </w:rPr>
        <w:t>㈡投标文件封口处须加盖投标人印章或由投标代表签名，并标明采购编号、投标项目。</w:t>
      </w:r>
    </w:p>
    <w:p>
      <w:pPr>
        <w:spacing w:line="360" w:lineRule="auto"/>
        <w:rPr>
          <w:rFonts w:hint="eastAsia" w:ascii="宋体" w:hAnsi="宋体"/>
          <w:sz w:val="24"/>
          <w:szCs w:val="24"/>
        </w:rPr>
      </w:pPr>
      <w:r>
        <w:rPr>
          <w:rFonts w:hint="eastAsia" w:ascii="宋体" w:hAnsi="宋体"/>
          <w:sz w:val="24"/>
          <w:szCs w:val="24"/>
        </w:rPr>
        <w:t>㈢投标文件正本和副本须打印并经正式授权的投标代表签字。</w:t>
      </w:r>
    </w:p>
    <w:p>
      <w:pPr>
        <w:spacing w:line="360" w:lineRule="auto"/>
        <w:rPr>
          <w:rFonts w:hint="eastAsia" w:ascii="宋体" w:hAnsi="宋体"/>
          <w:sz w:val="24"/>
          <w:szCs w:val="24"/>
        </w:rPr>
      </w:pPr>
      <w:r>
        <w:rPr>
          <w:rFonts w:hint="eastAsia" w:ascii="宋体" w:hAnsi="宋体"/>
          <w:sz w:val="24"/>
          <w:szCs w:val="24"/>
        </w:rPr>
        <w:t>㈣除投标人对错处做必要的修改外，投标文件中不允许有加行涂抹。</w:t>
      </w:r>
    </w:p>
    <w:p>
      <w:pPr>
        <w:spacing w:line="360" w:lineRule="auto"/>
        <w:rPr>
          <w:rFonts w:hint="eastAsia" w:ascii="宋体" w:hAnsi="宋体"/>
          <w:sz w:val="24"/>
          <w:szCs w:val="24"/>
        </w:rPr>
      </w:pPr>
      <w:r>
        <w:rPr>
          <w:rFonts w:hint="eastAsia" w:ascii="宋体" w:hAnsi="宋体"/>
          <w:sz w:val="24"/>
          <w:szCs w:val="24"/>
        </w:rPr>
        <w:t>㈤以电报、电话、传真或电子邮件等方式的投标概不接受。</w:t>
      </w:r>
    </w:p>
    <w:p>
      <w:pPr>
        <w:pStyle w:val="3"/>
        <w:keepLines w:val="0"/>
        <w:jc w:val="center"/>
        <w:rPr>
          <w:rFonts w:hint="eastAsia"/>
          <w:b w:val="0"/>
          <w:bCs w:val="0"/>
          <w:sz w:val="28"/>
          <w:szCs w:val="28"/>
        </w:rPr>
      </w:pPr>
      <w:r>
        <w:rPr>
          <w:rFonts w:hint="eastAsia" w:ascii="宋体" w:hAnsi="宋体"/>
          <w:b w:val="0"/>
          <w:bCs w:val="0"/>
          <w:sz w:val="28"/>
          <w:szCs w:val="28"/>
        </w:rPr>
        <w:t>第四节 投标文件的递交</w:t>
      </w:r>
    </w:p>
    <w:p>
      <w:pPr>
        <w:spacing w:line="440" w:lineRule="exact"/>
        <w:ind w:firstLine="240" w:firstLineChars="100"/>
        <w:rPr>
          <w:rFonts w:ascii="宋体" w:hAnsi="宋体"/>
          <w:sz w:val="24"/>
          <w:szCs w:val="24"/>
        </w:rPr>
      </w:pPr>
      <w:r>
        <w:rPr>
          <w:rFonts w:hint="eastAsia" w:ascii="宋体" w:hAnsi="宋体"/>
          <w:sz w:val="24"/>
          <w:szCs w:val="24"/>
        </w:rPr>
        <w:t>一、投标文件的密封、标记和递交</w:t>
      </w:r>
    </w:p>
    <w:p>
      <w:pPr>
        <w:spacing w:line="440" w:lineRule="exact"/>
        <w:rPr>
          <w:rFonts w:hint="eastAsia" w:ascii="宋体" w:hAnsi="宋体"/>
          <w:sz w:val="24"/>
          <w:szCs w:val="24"/>
        </w:rPr>
      </w:pPr>
      <w:r>
        <w:rPr>
          <w:rFonts w:hint="eastAsia" w:ascii="宋体" w:hAnsi="宋体"/>
          <w:sz w:val="24"/>
          <w:szCs w:val="24"/>
        </w:rPr>
        <w:t xml:space="preserve">   1.投标人应将投标文件正本和全部副本分别或一同用信封密封，并标明招标编号、投标人名称、投标货物名称及“正本”或“副本”字样。投标文件未密封将导致其投标被拒绝。</w:t>
      </w:r>
    </w:p>
    <w:p>
      <w:pPr>
        <w:spacing w:line="440" w:lineRule="exact"/>
        <w:ind w:firstLine="480" w:firstLineChars="200"/>
        <w:rPr>
          <w:rFonts w:hint="eastAsia" w:ascii="宋体" w:hAnsi="宋体"/>
          <w:sz w:val="24"/>
          <w:szCs w:val="24"/>
        </w:rPr>
      </w:pPr>
      <w:r>
        <w:rPr>
          <w:rFonts w:hint="eastAsia" w:ascii="宋体" w:hAnsi="宋体"/>
          <w:sz w:val="24"/>
          <w:szCs w:val="24"/>
        </w:rPr>
        <w:t>2.每一信封密封处应注明“于 之前（指招标邀请中规定的开标日期及时间）不准启封”的字样，并加盖投标人公章或由投标代表签字。</w:t>
      </w:r>
    </w:p>
    <w:p>
      <w:pPr>
        <w:spacing w:line="440" w:lineRule="exact"/>
        <w:ind w:firstLine="465"/>
        <w:rPr>
          <w:rFonts w:hint="eastAsia" w:ascii="宋体" w:hAnsi="宋体"/>
          <w:b/>
          <w:bCs/>
          <w:sz w:val="24"/>
          <w:szCs w:val="24"/>
        </w:rPr>
      </w:pPr>
      <w:r>
        <w:rPr>
          <w:rFonts w:hint="eastAsia" w:ascii="宋体" w:hAnsi="宋体"/>
          <w:b/>
          <w:bCs/>
          <w:sz w:val="24"/>
          <w:szCs w:val="24"/>
        </w:rPr>
        <w:t>3.本次招标不接受邮寄投标文件</w:t>
      </w:r>
    </w:p>
    <w:p>
      <w:pPr>
        <w:spacing w:line="440" w:lineRule="exact"/>
        <w:ind w:firstLine="465"/>
        <w:rPr>
          <w:rFonts w:hint="eastAsia" w:ascii="宋体" w:hAnsi="宋体"/>
          <w:sz w:val="24"/>
          <w:szCs w:val="24"/>
        </w:rPr>
      </w:pPr>
      <w:r>
        <w:rPr>
          <w:rFonts w:hint="eastAsia" w:ascii="宋体" w:hAnsi="宋体"/>
          <w:sz w:val="24"/>
          <w:szCs w:val="24"/>
        </w:rPr>
        <w:t>4.如果未按上述规定进行密封和标记，招标代理机构将不承担由此造成的对投标文件的误投或提前拆封的责任。</w:t>
      </w:r>
    </w:p>
    <w:p>
      <w:pPr>
        <w:spacing w:line="440" w:lineRule="exact"/>
        <w:rPr>
          <w:rFonts w:hint="eastAsia" w:ascii="宋体" w:hAnsi="宋体"/>
          <w:sz w:val="24"/>
          <w:szCs w:val="24"/>
        </w:rPr>
      </w:pPr>
      <w:r>
        <w:rPr>
          <w:rFonts w:hint="eastAsia" w:ascii="宋体" w:hAnsi="宋体"/>
          <w:sz w:val="24"/>
          <w:szCs w:val="24"/>
        </w:rPr>
        <w:t xml:space="preserve">   5.投标文件应在投标邀请中规定的截止时间前送达，迟到的投标文件为无效投标文件, 将被拒收。</w:t>
      </w:r>
    </w:p>
    <w:p>
      <w:pPr>
        <w:spacing w:line="440" w:lineRule="exact"/>
        <w:ind w:firstLine="480"/>
        <w:rPr>
          <w:rFonts w:hint="eastAsia" w:ascii="宋体" w:hAnsi="宋体"/>
          <w:sz w:val="24"/>
          <w:szCs w:val="24"/>
        </w:rPr>
      </w:pPr>
      <w:r>
        <w:rPr>
          <w:rFonts w:hint="eastAsia" w:ascii="宋体" w:hAnsi="宋体"/>
          <w:sz w:val="24"/>
          <w:szCs w:val="24"/>
        </w:rPr>
        <w:t>6.投标人在投标截止时间前，可以对所提交的投标文件进行修改或者撤回，并书面通知厦门大学</w:t>
      </w:r>
      <w:r>
        <w:rPr>
          <w:rFonts w:hint="eastAsia" w:ascii="宋体" w:hAnsi="宋体"/>
          <w:sz w:val="24"/>
          <w:szCs w:val="24"/>
          <w:lang w:eastAsia="zh-CN"/>
        </w:rPr>
        <w:t>后勤集团</w:t>
      </w:r>
      <w:r>
        <w:rPr>
          <w:rFonts w:hint="eastAsia" w:ascii="宋体" w:hAnsi="宋体"/>
          <w:sz w:val="24"/>
          <w:szCs w:val="24"/>
        </w:rPr>
        <w:t>。修改的内容和撤回通知应当按本须知要求签署、盖章、密封，并作为投标文件的组成部分。</w:t>
      </w:r>
    </w:p>
    <w:p>
      <w:pPr>
        <w:spacing w:line="440" w:lineRule="exact"/>
        <w:ind w:firstLine="480"/>
        <w:rPr>
          <w:rFonts w:hint="eastAsia" w:ascii="宋体" w:hAnsi="宋体"/>
          <w:sz w:val="24"/>
          <w:szCs w:val="24"/>
        </w:rPr>
      </w:pPr>
      <w:r>
        <w:rPr>
          <w:rFonts w:hint="eastAsia" w:ascii="宋体" w:hAnsi="宋体"/>
          <w:sz w:val="24"/>
          <w:szCs w:val="24"/>
        </w:rPr>
        <w:t>7.投标人在投标截止时间后不得修改、撤回投标文件。投标人在投标截止时间后修改投标文件的，其投标将被拒绝。</w:t>
      </w:r>
    </w:p>
    <w:p>
      <w:pPr>
        <w:spacing w:line="440" w:lineRule="exact"/>
        <w:ind w:firstLine="480"/>
        <w:rPr>
          <w:rFonts w:hint="eastAsia" w:ascii="宋体" w:hAnsi="宋体"/>
          <w:sz w:val="24"/>
          <w:szCs w:val="24"/>
        </w:rPr>
      </w:pPr>
      <w:r>
        <w:rPr>
          <w:rFonts w:hint="eastAsia" w:ascii="宋体" w:hAnsi="宋体"/>
          <w:sz w:val="24"/>
          <w:szCs w:val="24"/>
        </w:rPr>
        <w:t>8.投标截止时间结束后参加投标的投标人不足3家的，本次招标程序终止，除采购任务取消情形外，招标采购单位将依法重新组织招标或者采取其他方式采购。</w:t>
      </w:r>
    </w:p>
    <w:p>
      <w:pPr>
        <w:pStyle w:val="3"/>
        <w:keepLines w:val="0"/>
        <w:jc w:val="center"/>
        <w:rPr>
          <w:rFonts w:hint="eastAsia"/>
          <w:b w:val="0"/>
          <w:bCs w:val="0"/>
          <w:sz w:val="28"/>
          <w:szCs w:val="28"/>
        </w:rPr>
      </w:pPr>
      <w:r>
        <w:rPr>
          <w:rFonts w:hint="eastAsia" w:ascii="宋体" w:hAnsi="宋体"/>
          <w:b w:val="0"/>
          <w:bCs w:val="0"/>
          <w:sz w:val="28"/>
          <w:szCs w:val="28"/>
        </w:rPr>
        <w:t>第五节 开标和评标</w:t>
      </w:r>
    </w:p>
    <w:p>
      <w:pPr>
        <w:spacing w:line="360" w:lineRule="auto"/>
        <w:ind w:firstLine="480" w:firstLineChars="200"/>
        <w:rPr>
          <w:rFonts w:ascii="宋体" w:hAnsi="宋体"/>
          <w:sz w:val="24"/>
          <w:szCs w:val="24"/>
        </w:rPr>
      </w:pPr>
      <w:r>
        <w:rPr>
          <w:rFonts w:hint="eastAsia" w:ascii="宋体" w:hAnsi="宋体"/>
          <w:sz w:val="24"/>
          <w:szCs w:val="24"/>
        </w:rPr>
        <w:t>一、开标</w:t>
      </w:r>
    </w:p>
    <w:p>
      <w:pPr>
        <w:spacing w:line="360" w:lineRule="auto"/>
        <w:rPr>
          <w:rFonts w:hint="eastAsia" w:ascii="宋体" w:hAnsi="宋体"/>
          <w:sz w:val="24"/>
          <w:szCs w:val="24"/>
        </w:rPr>
      </w:pPr>
      <w:r>
        <w:rPr>
          <w:rFonts w:hint="eastAsia" w:ascii="宋体" w:hAnsi="宋体"/>
          <w:sz w:val="24"/>
          <w:szCs w:val="24"/>
        </w:rPr>
        <w:t>㈠招标人在招标公告或投标邀请函规定的时间或另外确定的时间和地点进行公开开标，投标人和用户可派代表参加。</w:t>
      </w:r>
    </w:p>
    <w:p>
      <w:pPr>
        <w:spacing w:line="360" w:lineRule="auto"/>
        <w:rPr>
          <w:rFonts w:hint="eastAsia" w:ascii="宋体" w:hAnsi="宋体"/>
          <w:sz w:val="24"/>
          <w:szCs w:val="24"/>
        </w:rPr>
      </w:pPr>
      <w:r>
        <w:rPr>
          <w:rFonts w:hint="eastAsia" w:ascii="宋体" w:hAnsi="宋体"/>
          <w:sz w:val="24"/>
          <w:szCs w:val="24"/>
        </w:rPr>
        <w:t>㈡开标时，先查验投标文件密封情况，确定无误后拆封唱标。主要公开投标文件正本“开标一览表”内容以及招标人认为必要的其它内容。</w:t>
      </w:r>
    </w:p>
    <w:p>
      <w:pPr>
        <w:spacing w:line="360" w:lineRule="auto"/>
        <w:rPr>
          <w:rFonts w:hint="eastAsia" w:ascii="宋体" w:hAnsi="宋体"/>
          <w:sz w:val="24"/>
          <w:szCs w:val="24"/>
        </w:rPr>
      </w:pPr>
      <w:r>
        <w:rPr>
          <w:rFonts w:hint="eastAsia" w:ascii="宋体" w:hAnsi="宋体"/>
          <w:sz w:val="24"/>
          <w:szCs w:val="24"/>
        </w:rPr>
        <w:t>㈢开标时，开标一览表（报价表）内容与投标文件中明细表内容不相符的，以开标一览表（报价表）为准。</w:t>
      </w:r>
    </w:p>
    <w:p>
      <w:pPr>
        <w:spacing w:line="360" w:lineRule="auto"/>
        <w:rPr>
          <w:rFonts w:hint="eastAsia" w:ascii="宋体" w:hAnsi="宋体"/>
          <w:sz w:val="24"/>
          <w:szCs w:val="24"/>
        </w:rPr>
      </w:pPr>
      <w:r>
        <w:rPr>
          <w:rFonts w:hint="eastAsia" w:ascii="宋体" w:hAnsi="宋体"/>
          <w:sz w:val="24"/>
          <w:szCs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spacing w:line="360" w:lineRule="auto"/>
        <w:rPr>
          <w:rFonts w:hint="eastAsia" w:ascii="宋体" w:hAnsi="宋体"/>
          <w:sz w:val="24"/>
          <w:szCs w:val="24"/>
        </w:rPr>
      </w:pPr>
      <w:r>
        <w:rPr>
          <w:rFonts w:hint="eastAsia" w:ascii="宋体" w:hAnsi="宋体"/>
          <w:sz w:val="24"/>
          <w:szCs w:val="24"/>
        </w:rPr>
        <w:t>㈣开标时，设开标记录员一名，如实记录开标过程发生的事件及唱标主要内容。</w:t>
      </w:r>
    </w:p>
    <w:p>
      <w:pPr>
        <w:spacing w:line="360" w:lineRule="auto"/>
        <w:rPr>
          <w:rFonts w:hint="eastAsia" w:ascii="宋体" w:hAnsi="宋体"/>
          <w:sz w:val="24"/>
          <w:szCs w:val="24"/>
        </w:rPr>
      </w:pPr>
      <w:r>
        <w:rPr>
          <w:rFonts w:hint="eastAsia" w:ascii="宋体" w:hAnsi="宋体"/>
          <w:sz w:val="24"/>
          <w:szCs w:val="24"/>
        </w:rPr>
        <w:t>㈤开标时，设开标监督员一名，监督开标程序是否正确，唱标人是否如实公布投标文件主要内容。</w:t>
      </w:r>
    </w:p>
    <w:p>
      <w:pPr>
        <w:spacing w:line="360" w:lineRule="auto"/>
        <w:rPr>
          <w:rFonts w:hint="eastAsia" w:ascii="宋体" w:hAnsi="宋体"/>
          <w:sz w:val="24"/>
          <w:szCs w:val="24"/>
        </w:rPr>
      </w:pPr>
      <w:r>
        <w:rPr>
          <w:rFonts w:hint="eastAsia" w:ascii="宋体" w:hAnsi="宋体"/>
          <w:sz w:val="24"/>
          <w:szCs w:val="24"/>
        </w:rPr>
        <w:t>㈥澄清</w:t>
      </w:r>
    </w:p>
    <w:p>
      <w:pPr>
        <w:spacing w:line="360" w:lineRule="auto"/>
        <w:rPr>
          <w:rFonts w:hint="eastAsia" w:ascii="宋体" w:hAnsi="宋体"/>
          <w:sz w:val="24"/>
          <w:szCs w:val="24"/>
        </w:rPr>
      </w:pPr>
      <w:r>
        <w:rPr>
          <w:rFonts w:hint="eastAsia" w:ascii="宋体" w:hAnsi="宋体"/>
          <w:sz w:val="24"/>
          <w:szCs w:val="24"/>
        </w:rPr>
        <w:t>唱标结束后，经开标会主持人同意，投标人代表可就错唱或漏唱的内容要求澄清。澄清要求以开标会现场为准，招标人不接受开标会后的任何澄清要求。</w:t>
      </w:r>
    </w:p>
    <w:p>
      <w:pPr>
        <w:spacing w:line="360" w:lineRule="auto"/>
        <w:rPr>
          <w:rFonts w:hint="eastAsia" w:ascii="宋体" w:hAnsi="宋体"/>
          <w:color w:val="000000"/>
          <w:sz w:val="24"/>
          <w:szCs w:val="24"/>
        </w:rPr>
      </w:pPr>
      <w:r>
        <w:rPr>
          <w:rFonts w:hint="eastAsia" w:ascii="宋体" w:hAnsi="宋体"/>
          <w:color w:val="000000"/>
          <w:sz w:val="24"/>
          <w:szCs w:val="24"/>
        </w:rPr>
        <w:t xml:space="preserve">    二、评标</w:t>
      </w:r>
    </w:p>
    <w:p>
      <w:pPr>
        <w:spacing w:line="360" w:lineRule="auto"/>
        <w:rPr>
          <w:rFonts w:hint="eastAsia" w:ascii="宋体" w:hAnsi="宋体"/>
          <w:color w:val="000000"/>
          <w:sz w:val="24"/>
          <w:szCs w:val="24"/>
        </w:rPr>
      </w:pPr>
      <w:r>
        <w:rPr>
          <w:rFonts w:hint="eastAsia" w:ascii="宋体" w:hAnsi="宋体"/>
          <w:color w:val="000000"/>
          <w:sz w:val="24"/>
          <w:szCs w:val="24"/>
        </w:rPr>
        <w:t>㈠采购人将根据招标采购项目特点组建评审小组，评审小组对投标文件进行审查、质疑、比较和评价。</w:t>
      </w:r>
    </w:p>
    <w:p>
      <w:pPr>
        <w:pStyle w:val="24"/>
        <w:numPr>
          <w:ilvl w:val="0"/>
          <w:numId w:val="8"/>
        </w:numPr>
        <w:spacing w:line="360" w:lineRule="auto"/>
        <w:ind w:firstLineChars="0"/>
        <w:rPr>
          <w:rFonts w:hint="eastAsia" w:ascii="宋体" w:hAnsi="宋体"/>
          <w:color w:val="000000"/>
          <w:sz w:val="24"/>
          <w:szCs w:val="24"/>
        </w:rPr>
      </w:pPr>
      <w:r>
        <w:rPr>
          <w:rFonts w:hint="eastAsia" w:ascii="宋体" w:hAnsi="宋体"/>
          <w:color w:val="000000"/>
          <w:sz w:val="24"/>
          <w:szCs w:val="24"/>
        </w:rPr>
        <w:t>资格性检查。采购人依据法律法规和招标文件的规定，对投标文件的证明文件、资格文件等进行审查，以确定投标人是否具备投标资格。</w:t>
      </w:r>
    </w:p>
    <w:p>
      <w:pPr>
        <w:pStyle w:val="24"/>
        <w:numPr>
          <w:ilvl w:val="0"/>
          <w:numId w:val="8"/>
        </w:numPr>
        <w:spacing w:line="360" w:lineRule="auto"/>
        <w:ind w:firstLineChars="0"/>
        <w:rPr>
          <w:rFonts w:hint="eastAsia" w:ascii="宋体" w:hAnsi="宋体"/>
          <w:color w:val="000000"/>
          <w:sz w:val="24"/>
          <w:szCs w:val="24"/>
        </w:rPr>
      </w:pPr>
      <w:r>
        <w:rPr>
          <w:rFonts w:hint="eastAsia" w:ascii="宋体" w:hAnsi="宋体"/>
          <w:color w:val="000000"/>
          <w:sz w:val="24"/>
          <w:szCs w:val="24"/>
        </w:rPr>
        <w:t>符合性检查。评审小组依据招标文件的规定，从投标文件的有效性、完整性和对招标文件的响应程度进行审查，以确定是否对招标文件的实质性要求作出完全响应。</w:t>
      </w:r>
    </w:p>
    <w:p>
      <w:pPr>
        <w:spacing w:line="360" w:lineRule="auto"/>
        <w:rPr>
          <w:rFonts w:hint="eastAsia" w:ascii="宋体" w:hAnsi="宋体"/>
          <w:color w:val="000000"/>
          <w:sz w:val="24"/>
          <w:szCs w:val="24"/>
        </w:rPr>
      </w:pPr>
      <w:r>
        <w:rPr>
          <w:rFonts w:hint="eastAsia" w:ascii="宋体" w:hAnsi="宋体"/>
          <w:color w:val="000000"/>
          <w:sz w:val="24"/>
          <w:szCs w:val="24"/>
        </w:rPr>
        <w:t>3．澄清有关问题。评审小组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rPr>
          <w:rFonts w:hint="eastAsia" w:ascii="宋体" w:hAnsi="宋体"/>
          <w:color w:val="000000"/>
          <w:sz w:val="24"/>
          <w:szCs w:val="24"/>
        </w:rPr>
      </w:pPr>
      <w:r>
        <w:rPr>
          <w:rFonts w:hint="eastAsia" w:ascii="宋体" w:hAnsi="宋体"/>
          <w:color w:val="000000"/>
          <w:sz w:val="24"/>
          <w:szCs w:val="24"/>
        </w:rPr>
        <w:t>4．比较和评价。评审小组按招标文件中规定的方法和标准，对资格性检查和符合性检查合格的投标文件进行商务和技术评估，综合比较与评价。</w:t>
      </w:r>
    </w:p>
    <w:p>
      <w:pPr>
        <w:spacing w:line="360" w:lineRule="auto"/>
        <w:rPr>
          <w:rFonts w:hint="eastAsia" w:ascii="宋体" w:hAnsi="宋体"/>
          <w:color w:val="000000"/>
          <w:sz w:val="24"/>
          <w:szCs w:val="24"/>
        </w:rPr>
      </w:pPr>
      <w:r>
        <w:rPr>
          <w:rFonts w:hint="eastAsia" w:ascii="宋体" w:hAnsi="宋体"/>
          <w:color w:val="000000"/>
          <w:sz w:val="24"/>
          <w:szCs w:val="24"/>
        </w:rPr>
        <w:t>5．投标文件属下列情况之一的，将在资格性、符合性检查时作为无效投标处理：</w:t>
      </w:r>
    </w:p>
    <w:p>
      <w:pPr>
        <w:spacing w:line="360" w:lineRule="auto"/>
        <w:rPr>
          <w:rFonts w:hint="eastAsia" w:ascii="宋体" w:hAnsi="宋体"/>
          <w:color w:val="000000"/>
          <w:sz w:val="24"/>
          <w:szCs w:val="24"/>
        </w:rPr>
      </w:pPr>
      <w:r>
        <w:rPr>
          <w:rFonts w:hint="eastAsia" w:ascii="宋体" w:hAnsi="宋体"/>
          <w:color w:val="000000"/>
          <w:sz w:val="24"/>
          <w:szCs w:val="24"/>
        </w:rPr>
        <w:t>⑴投标文件无投标人法人授权代表签字和加盖公章的；</w:t>
      </w:r>
    </w:p>
    <w:p>
      <w:pPr>
        <w:spacing w:line="360" w:lineRule="auto"/>
        <w:rPr>
          <w:rFonts w:hint="eastAsia" w:ascii="宋体" w:hAnsi="宋体"/>
          <w:color w:val="000000"/>
          <w:sz w:val="24"/>
          <w:szCs w:val="24"/>
        </w:rPr>
      </w:pPr>
      <w:r>
        <w:rPr>
          <w:rFonts w:hint="eastAsia" w:ascii="宋体" w:hAnsi="宋体"/>
          <w:color w:val="000000"/>
          <w:sz w:val="24"/>
          <w:szCs w:val="24"/>
        </w:rPr>
        <w:t>⑵未按招标文件的要求作有效签署的；</w:t>
      </w:r>
    </w:p>
    <w:p>
      <w:pPr>
        <w:spacing w:line="360" w:lineRule="auto"/>
        <w:rPr>
          <w:rFonts w:hint="eastAsia" w:ascii="宋体" w:hAnsi="宋体"/>
          <w:color w:val="000000"/>
          <w:sz w:val="24"/>
          <w:szCs w:val="24"/>
        </w:rPr>
      </w:pPr>
      <w:r>
        <w:rPr>
          <w:rFonts w:hint="eastAsia" w:ascii="宋体" w:hAnsi="宋体"/>
          <w:color w:val="000000"/>
          <w:sz w:val="24"/>
          <w:szCs w:val="24"/>
        </w:rPr>
        <w:t>⑶不具备招标文件中规定资格要求的；</w:t>
      </w:r>
    </w:p>
    <w:p>
      <w:pPr>
        <w:spacing w:line="360" w:lineRule="auto"/>
        <w:rPr>
          <w:rFonts w:hint="eastAsia" w:ascii="宋体" w:hAnsi="宋体"/>
          <w:color w:val="000000"/>
          <w:sz w:val="24"/>
          <w:szCs w:val="24"/>
        </w:rPr>
      </w:pPr>
      <w:r>
        <w:rPr>
          <w:rFonts w:hint="eastAsia" w:ascii="宋体" w:hAnsi="宋体"/>
          <w:color w:val="000000"/>
          <w:sz w:val="24"/>
          <w:szCs w:val="24"/>
        </w:rPr>
        <w:t>⑷不符合法律法规和招标文件中规定的其它实质性要求的。</w:t>
      </w:r>
    </w:p>
    <w:p>
      <w:pPr>
        <w:spacing w:line="360" w:lineRule="auto"/>
        <w:rPr>
          <w:rFonts w:hint="eastAsia" w:ascii="宋体" w:hAnsi="宋体"/>
          <w:color w:val="000000"/>
          <w:sz w:val="24"/>
          <w:szCs w:val="24"/>
        </w:rPr>
      </w:pPr>
      <w:r>
        <w:rPr>
          <w:rFonts w:hint="eastAsia" w:ascii="宋体" w:hAnsi="宋体"/>
          <w:color w:val="000000"/>
          <w:sz w:val="24"/>
          <w:szCs w:val="24"/>
        </w:rPr>
        <w:t>㈡评标办法</w:t>
      </w:r>
    </w:p>
    <w:p>
      <w:pPr>
        <w:spacing w:line="360" w:lineRule="auto"/>
        <w:ind w:firstLine="420"/>
        <w:rPr>
          <w:rFonts w:hint="eastAsia" w:ascii="宋体" w:hAnsi="宋体"/>
          <w:sz w:val="24"/>
          <w:szCs w:val="24"/>
        </w:rPr>
      </w:pPr>
      <w:r>
        <w:rPr>
          <w:rFonts w:hint="eastAsia" w:ascii="宋体" w:hAnsi="宋体"/>
          <w:sz w:val="24"/>
          <w:szCs w:val="24"/>
        </w:rPr>
        <w:t>本次采购采用综合评分法评标。首先，由评审委员会根据采购文件要求，审核各报价文件是否合格、有效，凡不符合要求和未能实质性响应采购文件要求的报价文件均不进入评议程序。如果发现下列情况之一的，其报价将被拒绝而作为废标处理：</w:t>
      </w:r>
    </w:p>
    <w:p>
      <w:pPr>
        <w:spacing w:line="360" w:lineRule="auto"/>
        <w:ind w:firstLine="420"/>
        <w:rPr>
          <w:rFonts w:hint="eastAsia" w:ascii="宋体" w:hAnsi="宋体"/>
          <w:sz w:val="24"/>
          <w:szCs w:val="24"/>
        </w:rPr>
      </w:pPr>
      <w:r>
        <w:rPr>
          <w:rFonts w:hint="eastAsia" w:ascii="宋体" w:hAnsi="宋体"/>
          <w:sz w:val="24"/>
          <w:szCs w:val="24"/>
        </w:rPr>
        <w:t>1. 报价文件未密封或采用活页装订；</w:t>
      </w:r>
    </w:p>
    <w:p>
      <w:pPr>
        <w:spacing w:line="360" w:lineRule="auto"/>
        <w:ind w:firstLine="420"/>
        <w:rPr>
          <w:rFonts w:hint="eastAsia" w:ascii="宋体" w:hAnsi="宋体"/>
          <w:sz w:val="24"/>
          <w:szCs w:val="24"/>
        </w:rPr>
      </w:pPr>
      <w:r>
        <w:rPr>
          <w:rFonts w:hint="eastAsia" w:ascii="宋体" w:hAnsi="宋体"/>
          <w:sz w:val="24"/>
          <w:szCs w:val="24"/>
        </w:rPr>
        <w:t>2. 未加盖法人公章或未经法定代表人（或其委托代理人）签字的；</w:t>
      </w:r>
    </w:p>
    <w:p>
      <w:pPr>
        <w:spacing w:line="360" w:lineRule="auto"/>
        <w:ind w:firstLine="420"/>
        <w:rPr>
          <w:rFonts w:hint="eastAsia" w:ascii="宋体" w:hAnsi="宋体"/>
          <w:sz w:val="24"/>
          <w:szCs w:val="24"/>
        </w:rPr>
      </w:pPr>
      <w:r>
        <w:rPr>
          <w:rFonts w:hint="eastAsia" w:ascii="宋体" w:hAnsi="宋体"/>
          <w:sz w:val="24"/>
          <w:szCs w:val="24"/>
        </w:rPr>
        <w:t>3. 未按要求提交保证金</w:t>
      </w:r>
    </w:p>
    <w:p>
      <w:pPr>
        <w:spacing w:line="360" w:lineRule="auto"/>
        <w:ind w:firstLine="420"/>
        <w:rPr>
          <w:rFonts w:hint="eastAsia" w:ascii="宋体" w:hAnsi="宋体"/>
          <w:sz w:val="24"/>
          <w:szCs w:val="24"/>
        </w:rPr>
      </w:pPr>
      <w:r>
        <w:rPr>
          <w:rFonts w:hint="eastAsia" w:ascii="宋体" w:hAnsi="宋体"/>
          <w:sz w:val="24"/>
          <w:szCs w:val="24"/>
        </w:rPr>
        <w:t>4. 未按采购文件规定的格式填写或报价一览表等关键内容字迹模糊不清的；</w:t>
      </w:r>
    </w:p>
    <w:p>
      <w:pPr>
        <w:spacing w:line="360" w:lineRule="auto"/>
        <w:ind w:firstLine="420"/>
        <w:rPr>
          <w:rFonts w:hint="eastAsia" w:ascii="宋体" w:hAnsi="宋体"/>
          <w:sz w:val="24"/>
          <w:szCs w:val="24"/>
        </w:rPr>
      </w:pPr>
      <w:r>
        <w:rPr>
          <w:rFonts w:hint="eastAsia" w:ascii="宋体" w:hAnsi="宋体"/>
          <w:sz w:val="24"/>
          <w:szCs w:val="24"/>
        </w:rPr>
        <w:t>5. 未实质性响应本文件中带</w:t>
      </w:r>
      <w:r>
        <w:rPr>
          <w:rFonts w:hint="eastAsia"/>
          <w:sz w:val="24"/>
          <w:szCs w:val="24"/>
        </w:rPr>
        <w:t>★</w:t>
      </w:r>
      <w:r>
        <w:rPr>
          <w:rFonts w:hint="eastAsia" w:ascii="宋体" w:hAnsi="宋体"/>
          <w:sz w:val="24"/>
          <w:szCs w:val="24"/>
        </w:rPr>
        <w:t>号的条款要求的；</w:t>
      </w:r>
    </w:p>
    <w:p>
      <w:pPr>
        <w:spacing w:line="360" w:lineRule="auto"/>
        <w:ind w:firstLine="420"/>
        <w:rPr>
          <w:rFonts w:hint="eastAsia" w:ascii="宋体" w:hAnsi="宋体"/>
          <w:sz w:val="24"/>
          <w:szCs w:val="24"/>
        </w:rPr>
      </w:pPr>
      <w:r>
        <w:rPr>
          <w:rFonts w:hint="eastAsia" w:ascii="宋体" w:hAnsi="宋体"/>
          <w:sz w:val="24"/>
          <w:szCs w:val="24"/>
        </w:rPr>
        <w:t>6. 报价文件中提供虚假或失实资料的；</w:t>
      </w:r>
    </w:p>
    <w:p>
      <w:pPr>
        <w:spacing w:line="360" w:lineRule="auto"/>
        <w:ind w:firstLine="420"/>
        <w:rPr>
          <w:rFonts w:hint="eastAsia" w:ascii="宋体" w:hAnsi="宋体"/>
          <w:sz w:val="24"/>
          <w:szCs w:val="24"/>
        </w:rPr>
      </w:pPr>
      <w:r>
        <w:rPr>
          <w:rFonts w:hint="eastAsia" w:ascii="宋体" w:hAnsi="宋体"/>
          <w:sz w:val="24"/>
          <w:szCs w:val="24"/>
        </w:rPr>
        <w:t>7.报价超过本项目最高控制价，采购人不能支付的。</w:t>
      </w:r>
    </w:p>
    <w:p>
      <w:pPr>
        <w:framePr w:hSpace="180" w:wrap="around" w:vAnchor="text" w:hAnchor="page" w:x="1389" w:y="1"/>
        <w:tabs>
          <w:tab w:val="left" w:pos="0"/>
          <w:tab w:val="left" w:pos="1030"/>
        </w:tabs>
        <w:spacing w:line="480" w:lineRule="exact"/>
        <w:rPr>
          <w:rFonts w:ascii="宋体" w:hAnsi="宋体" w:cs="Arial"/>
          <w:sz w:val="24"/>
        </w:rPr>
      </w:pPr>
    </w:p>
    <w:p>
      <w:pPr>
        <w:spacing w:line="360" w:lineRule="auto"/>
        <w:rPr>
          <w:rFonts w:hint="eastAsia" w:ascii="宋体" w:hAnsi="宋体"/>
          <w:sz w:val="24"/>
        </w:rPr>
      </w:pPr>
      <w:r>
        <w:rPr>
          <w:rFonts w:hint="eastAsia" w:ascii="宋体" w:hAnsi="宋体"/>
          <w:sz w:val="24"/>
        </w:rPr>
        <w:t>评分办法如下：</w:t>
      </w:r>
    </w:p>
    <w:tbl>
      <w:tblPr>
        <w:tblStyle w:val="17"/>
        <w:tblW w:w="9551" w:type="dxa"/>
        <w:tblInd w:w="0" w:type="dxa"/>
        <w:tblLayout w:type="fixed"/>
        <w:tblCellMar>
          <w:top w:w="0" w:type="dxa"/>
          <w:left w:w="0" w:type="dxa"/>
          <w:bottom w:w="0" w:type="dxa"/>
          <w:right w:w="0" w:type="dxa"/>
        </w:tblCellMar>
      </w:tblPr>
      <w:tblGrid>
        <w:gridCol w:w="902"/>
        <w:gridCol w:w="7074"/>
        <w:gridCol w:w="1575"/>
      </w:tblGrid>
      <w:tr>
        <w:tblPrEx>
          <w:tblCellMar>
            <w:top w:w="0" w:type="dxa"/>
            <w:left w:w="0" w:type="dxa"/>
            <w:bottom w:w="0" w:type="dxa"/>
            <w:right w:w="0" w:type="dxa"/>
          </w:tblCellMar>
        </w:tblPrEx>
        <w:trPr>
          <w:wBefore w:w="0" w:type="auto"/>
          <w:wAfter w:w="0" w:type="auto"/>
          <w:trHeight w:val="405" w:hRule="atLeast"/>
        </w:trPr>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7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评分界定</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分值</w:t>
            </w:r>
          </w:p>
        </w:tc>
      </w:tr>
      <w:tr>
        <w:tblPrEx>
          <w:tblCellMar>
            <w:top w:w="0" w:type="dxa"/>
            <w:left w:w="0" w:type="dxa"/>
            <w:bottom w:w="0" w:type="dxa"/>
            <w:right w:w="0" w:type="dxa"/>
          </w:tblCellMar>
        </w:tblPrEx>
        <w:trPr>
          <w:wBefore w:w="0" w:type="auto"/>
          <w:wAfter w:w="0" w:type="auto"/>
          <w:trHeight w:val="484" w:hRule="atLeast"/>
        </w:trPr>
        <w:tc>
          <w:tcPr>
            <w:tcW w:w="95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1、样品分,25分</w:t>
            </w:r>
          </w:p>
        </w:tc>
      </w:tr>
      <w:tr>
        <w:tblPrEx>
          <w:tblCellMar>
            <w:top w:w="0" w:type="dxa"/>
            <w:left w:w="0" w:type="dxa"/>
            <w:bottom w:w="0" w:type="dxa"/>
            <w:right w:w="0" w:type="dxa"/>
          </w:tblCellMar>
        </w:tblPrEx>
        <w:trPr>
          <w:wBefore w:w="0" w:type="auto"/>
          <w:wAfter w:w="0" w:type="auto"/>
          <w:trHeight w:val="739" w:hRule="atLeast"/>
        </w:trPr>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sz w:val="24"/>
              </w:rPr>
            </w:pPr>
            <w:r>
              <w:rPr>
                <w:rFonts w:hint="eastAsia" w:ascii="宋体" w:hAnsi="宋体" w:cs="宋体"/>
                <w:color w:val="000000"/>
                <w:kern w:val="0"/>
                <w:sz w:val="24"/>
                <w:szCs w:val="24"/>
                <w:lang w:bidi="ar"/>
              </w:rPr>
              <w:t>根据保险柜的设计进行评价，设计实用且美观性</w:t>
            </w:r>
            <w:r>
              <w:rPr>
                <w:rFonts w:ascii="宋体" w:hAnsi="宋体" w:cs="宋体"/>
                <w:color w:val="000000"/>
                <w:kern w:val="0"/>
                <w:sz w:val="24"/>
                <w:szCs w:val="24"/>
                <w:lang w:bidi="ar"/>
              </w:rPr>
              <w:t>好10</w:t>
            </w:r>
            <w:r>
              <w:rPr>
                <w:rFonts w:hint="eastAsia" w:ascii="宋体" w:hAnsi="宋体" w:cs="宋体"/>
                <w:color w:val="000000"/>
                <w:kern w:val="0"/>
                <w:sz w:val="24"/>
                <w:szCs w:val="24"/>
                <w:lang w:bidi="ar"/>
              </w:rPr>
              <w:t>分，设计合理</w:t>
            </w:r>
            <w:r>
              <w:rPr>
                <w:rFonts w:ascii="宋体" w:hAnsi="宋体" w:cs="宋体"/>
                <w:color w:val="000000"/>
                <w:kern w:val="0"/>
                <w:sz w:val="24"/>
                <w:szCs w:val="24"/>
                <w:lang w:bidi="ar"/>
              </w:rPr>
              <w:t>且较美观6</w:t>
            </w:r>
            <w:r>
              <w:rPr>
                <w:rFonts w:hint="eastAsia" w:ascii="宋体" w:hAnsi="宋体" w:cs="宋体"/>
                <w:color w:val="000000"/>
                <w:kern w:val="0"/>
                <w:sz w:val="24"/>
                <w:szCs w:val="24"/>
                <w:lang w:bidi="ar"/>
              </w:rPr>
              <w:t>分，设计不合理</w:t>
            </w:r>
            <w:r>
              <w:rPr>
                <w:rFonts w:ascii="宋体" w:hAnsi="宋体" w:cs="宋体"/>
                <w:color w:val="000000"/>
                <w:kern w:val="0"/>
                <w:sz w:val="24"/>
                <w:szCs w:val="24"/>
                <w:lang w:bidi="ar"/>
              </w:rPr>
              <w:t>或美观性差</w:t>
            </w:r>
            <w:r>
              <w:rPr>
                <w:rFonts w:hint="eastAsia" w:ascii="宋体" w:hAnsi="宋体" w:cs="宋体"/>
                <w:color w:val="000000"/>
                <w:kern w:val="0"/>
                <w:sz w:val="24"/>
                <w:szCs w:val="24"/>
                <w:lang w:bidi="ar"/>
              </w:rPr>
              <w:t>0分；</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ascii="宋体" w:hAnsi="宋体" w:cs="宋体"/>
                <w:color w:val="000000"/>
                <w:kern w:val="0"/>
                <w:sz w:val="24"/>
                <w:szCs w:val="24"/>
                <w:lang w:bidi="ar"/>
              </w:rPr>
              <w:t>10</w:t>
            </w:r>
            <w:r>
              <w:rPr>
                <w:rFonts w:hint="eastAsia" w:ascii="宋体" w:hAnsi="宋体" w:cs="宋体"/>
                <w:color w:val="000000"/>
                <w:kern w:val="0"/>
                <w:sz w:val="24"/>
                <w:szCs w:val="24"/>
                <w:lang w:bidi="ar"/>
              </w:rPr>
              <w:t>分</w:t>
            </w:r>
          </w:p>
        </w:tc>
      </w:tr>
      <w:tr>
        <w:tblPrEx>
          <w:tblCellMar>
            <w:top w:w="0" w:type="dxa"/>
            <w:left w:w="0" w:type="dxa"/>
            <w:bottom w:w="0" w:type="dxa"/>
            <w:right w:w="0" w:type="dxa"/>
          </w:tblCellMar>
        </w:tblPrEx>
        <w:trPr>
          <w:wBefore w:w="0" w:type="auto"/>
          <w:wAfter w:w="0" w:type="auto"/>
          <w:trHeight w:val="771" w:hRule="atLeast"/>
        </w:trPr>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w:t>
            </w:r>
          </w:p>
        </w:tc>
        <w:tc>
          <w:tcPr>
            <w:tcW w:w="7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根据保险柜的材质及</w:t>
            </w:r>
            <w:r>
              <w:rPr>
                <w:rFonts w:ascii="宋体" w:hAnsi="宋体" w:cs="宋体"/>
                <w:color w:val="000000"/>
                <w:kern w:val="0"/>
                <w:sz w:val="24"/>
                <w:szCs w:val="24"/>
                <w:lang w:bidi="ar"/>
              </w:rPr>
              <w:t>厚度</w:t>
            </w:r>
            <w:r>
              <w:rPr>
                <w:rFonts w:hint="eastAsia" w:ascii="宋体" w:hAnsi="宋体" w:cs="宋体"/>
                <w:color w:val="000000"/>
                <w:kern w:val="0"/>
                <w:sz w:val="24"/>
                <w:szCs w:val="24"/>
                <w:lang w:bidi="ar"/>
              </w:rPr>
              <w:t>进行评价，材质优良</w:t>
            </w:r>
            <w:r>
              <w:rPr>
                <w:rFonts w:ascii="宋体" w:hAnsi="宋体" w:cs="宋体"/>
                <w:color w:val="000000"/>
                <w:kern w:val="0"/>
                <w:sz w:val="24"/>
                <w:szCs w:val="24"/>
                <w:lang w:bidi="ar"/>
              </w:rPr>
              <w:t>且厚实</w:t>
            </w:r>
            <w:r>
              <w:rPr>
                <w:rFonts w:hint="eastAsia" w:ascii="宋体" w:hAnsi="宋体" w:cs="宋体"/>
                <w:color w:val="000000"/>
                <w:kern w:val="0"/>
                <w:sz w:val="24"/>
                <w:szCs w:val="24"/>
                <w:lang w:bidi="ar"/>
              </w:rPr>
              <w:t>5分，</w:t>
            </w:r>
            <w:r>
              <w:rPr>
                <w:rFonts w:ascii="宋体" w:hAnsi="宋体" w:cs="宋体"/>
                <w:color w:val="000000"/>
                <w:kern w:val="0"/>
                <w:sz w:val="24"/>
                <w:szCs w:val="24"/>
                <w:lang w:bidi="ar"/>
              </w:rPr>
              <w:t>材质普通且</w:t>
            </w:r>
            <w:r>
              <w:rPr>
                <w:rFonts w:hint="eastAsia" w:ascii="宋体" w:hAnsi="宋体" w:cs="宋体"/>
                <w:color w:val="000000"/>
                <w:kern w:val="0"/>
                <w:sz w:val="24"/>
                <w:szCs w:val="24"/>
                <w:lang w:bidi="ar"/>
              </w:rPr>
              <w:t>厚度</w:t>
            </w:r>
            <w:r>
              <w:rPr>
                <w:rFonts w:ascii="宋体" w:hAnsi="宋体" w:cs="宋体"/>
                <w:color w:val="000000"/>
                <w:kern w:val="0"/>
                <w:sz w:val="24"/>
                <w:szCs w:val="24"/>
                <w:lang w:bidi="ar"/>
              </w:rPr>
              <w:t>较薄</w:t>
            </w:r>
            <w:r>
              <w:rPr>
                <w:rFonts w:hint="eastAsia" w:ascii="宋体" w:hAnsi="宋体" w:cs="宋体"/>
                <w:color w:val="000000"/>
                <w:kern w:val="0"/>
                <w:sz w:val="24"/>
                <w:szCs w:val="24"/>
                <w:lang w:bidi="ar"/>
              </w:rPr>
              <w:t>3分</w:t>
            </w:r>
            <w:r>
              <w:rPr>
                <w:rFonts w:ascii="宋体" w:hAnsi="宋体" w:cs="宋体"/>
                <w:color w:val="000000"/>
                <w:kern w:val="0"/>
                <w:sz w:val="24"/>
                <w:szCs w:val="24"/>
                <w:lang w:bidi="ar"/>
              </w:rPr>
              <w:t>，材质较差</w:t>
            </w:r>
            <w:r>
              <w:rPr>
                <w:rFonts w:hint="eastAsia" w:ascii="宋体" w:hAnsi="宋体" w:cs="宋体"/>
                <w:color w:val="000000"/>
                <w:kern w:val="0"/>
                <w:sz w:val="24"/>
                <w:szCs w:val="24"/>
                <w:lang w:bidi="ar"/>
              </w:rPr>
              <w:t>0分；</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ascii="宋体" w:hAnsi="宋体" w:cs="宋体"/>
                <w:color w:val="000000"/>
                <w:kern w:val="0"/>
                <w:sz w:val="24"/>
                <w:szCs w:val="24"/>
                <w:lang w:bidi="ar"/>
              </w:rPr>
              <w:t>5</w:t>
            </w:r>
            <w:r>
              <w:rPr>
                <w:rFonts w:hint="eastAsia" w:ascii="宋体" w:hAnsi="宋体" w:cs="宋体"/>
                <w:color w:val="000000"/>
                <w:kern w:val="0"/>
                <w:sz w:val="24"/>
                <w:szCs w:val="24"/>
                <w:lang w:bidi="ar"/>
              </w:rPr>
              <w:t>分</w:t>
            </w:r>
          </w:p>
        </w:tc>
      </w:tr>
      <w:tr>
        <w:tblPrEx>
          <w:tblCellMar>
            <w:top w:w="0" w:type="dxa"/>
            <w:left w:w="0" w:type="dxa"/>
            <w:bottom w:w="0" w:type="dxa"/>
            <w:right w:w="0" w:type="dxa"/>
          </w:tblCellMar>
        </w:tblPrEx>
        <w:trPr>
          <w:wBefore w:w="0" w:type="auto"/>
          <w:wAfter w:w="0" w:type="auto"/>
          <w:trHeight w:val="834" w:hRule="atLeast"/>
        </w:trPr>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w:t>
            </w:r>
          </w:p>
        </w:tc>
        <w:tc>
          <w:tcPr>
            <w:tcW w:w="7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根据保险柜的工艺进行评价，做工精美</w:t>
            </w:r>
            <w:r>
              <w:rPr>
                <w:rFonts w:ascii="宋体" w:hAnsi="宋体" w:cs="宋体"/>
                <w:color w:val="000000"/>
                <w:kern w:val="0"/>
                <w:sz w:val="24"/>
                <w:szCs w:val="24"/>
                <w:lang w:bidi="ar"/>
              </w:rPr>
              <w:t>5</w:t>
            </w:r>
            <w:r>
              <w:rPr>
                <w:rFonts w:hint="eastAsia" w:ascii="宋体" w:hAnsi="宋体" w:cs="宋体"/>
                <w:color w:val="000000"/>
                <w:kern w:val="0"/>
                <w:sz w:val="24"/>
                <w:szCs w:val="24"/>
                <w:lang w:bidi="ar"/>
              </w:rPr>
              <w:t>分，做工良好</w:t>
            </w:r>
            <w:r>
              <w:rPr>
                <w:rFonts w:ascii="宋体" w:hAnsi="宋体" w:cs="宋体"/>
                <w:color w:val="000000"/>
                <w:kern w:val="0"/>
                <w:sz w:val="24"/>
                <w:szCs w:val="24"/>
                <w:lang w:bidi="ar"/>
              </w:rPr>
              <w:t>3</w:t>
            </w:r>
            <w:r>
              <w:rPr>
                <w:rFonts w:hint="eastAsia" w:ascii="宋体" w:hAnsi="宋体" w:cs="宋体"/>
                <w:color w:val="000000"/>
                <w:kern w:val="0"/>
                <w:sz w:val="24"/>
                <w:szCs w:val="24"/>
                <w:lang w:bidi="ar"/>
              </w:rPr>
              <w:t>分，做工粗糙0分。</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5分</w:t>
            </w:r>
          </w:p>
        </w:tc>
      </w:tr>
      <w:tr>
        <w:tblPrEx>
          <w:tblCellMar>
            <w:top w:w="0" w:type="dxa"/>
            <w:left w:w="0" w:type="dxa"/>
            <w:bottom w:w="0" w:type="dxa"/>
            <w:right w:w="0" w:type="dxa"/>
          </w:tblCellMar>
        </w:tblPrEx>
        <w:trPr>
          <w:wBefore w:w="0" w:type="auto"/>
          <w:wAfter w:w="0" w:type="auto"/>
          <w:trHeight w:val="834" w:hRule="atLeast"/>
        </w:trPr>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w:t>
            </w:r>
          </w:p>
        </w:tc>
        <w:tc>
          <w:tcPr>
            <w:tcW w:w="7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4"/>
                <w:szCs w:val="24"/>
                <w:lang w:bidi="ar"/>
              </w:rPr>
            </w:pPr>
            <w:r>
              <w:rPr>
                <w:rFonts w:hint="eastAsia" w:ascii="宋体" w:hAnsi="宋体"/>
                <w:sz w:val="24"/>
              </w:rPr>
              <w:t>根据保险柜的功能使用进行评价，使用体验</w:t>
            </w:r>
            <w:r>
              <w:rPr>
                <w:rFonts w:ascii="宋体" w:hAnsi="宋体"/>
                <w:sz w:val="24"/>
              </w:rPr>
              <w:t>好</w:t>
            </w:r>
            <w:r>
              <w:rPr>
                <w:rFonts w:hint="eastAsia" w:ascii="宋体" w:hAnsi="宋体"/>
                <w:sz w:val="24"/>
              </w:rPr>
              <w:t>得</w:t>
            </w:r>
            <w:r>
              <w:rPr>
                <w:rFonts w:ascii="宋体" w:hAnsi="宋体"/>
                <w:sz w:val="24"/>
              </w:rPr>
              <w:t>5</w:t>
            </w:r>
            <w:r>
              <w:rPr>
                <w:rFonts w:hint="eastAsia" w:ascii="宋体" w:hAnsi="宋体"/>
                <w:sz w:val="24"/>
              </w:rPr>
              <w:t>分，使用体验</w:t>
            </w:r>
            <w:r>
              <w:rPr>
                <w:rFonts w:ascii="宋体" w:hAnsi="宋体"/>
                <w:sz w:val="24"/>
              </w:rPr>
              <w:t>普通得3</w:t>
            </w:r>
            <w:r>
              <w:rPr>
                <w:rFonts w:hint="eastAsia" w:ascii="宋体" w:hAnsi="宋体"/>
                <w:sz w:val="24"/>
              </w:rPr>
              <w:t>分，使用体验</w:t>
            </w:r>
            <w:r>
              <w:rPr>
                <w:rFonts w:ascii="宋体" w:hAnsi="宋体"/>
                <w:sz w:val="24"/>
              </w:rPr>
              <w:t>差得</w:t>
            </w:r>
            <w:r>
              <w:rPr>
                <w:rFonts w:hint="eastAsia" w:ascii="宋体" w:hAnsi="宋体"/>
                <w:sz w:val="24"/>
              </w:rPr>
              <w:t>0分；</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ascii="宋体" w:hAnsi="宋体" w:cs="宋体"/>
                <w:color w:val="000000"/>
                <w:kern w:val="0"/>
                <w:sz w:val="24"/>
                <w:szCs w:val="24"/>
                <w:lang w:bidi="ar"/>
              </w:rPr>
              <w:t>5</w:t>
            </w:r>
            <w:r>
              <w:rPr>
                <w:rFonts w:hint="eastAsia" w:ascii="宋体" w:hAnsi="宋体" w:cs="宋体"/>
                <w:color w:val="000000"/>
                <w:kern w:val="0"/>
                <w:sz w:val="24"/>
                <w:szCs w:val="24"/>
                <w:lang w:bidi="ar"/>
              </w:rPr>
              <w:t>分</w:t>
            </w:r>
          </w:p>
        </w:tc>
      </w:tr>
      <w:tr>
        <w:tblPrEx>
          <w:tblCellMar>
            <w:top w:w="0" w:type="dxa"/>
            <w:left w:w="0" w:type="dxa"/>
            <w:bottom w:w="0" w:type="dxa"/>
            <w:right w:w="0" w:type="dxa"/>
          </w:tblCellMar>
        </w:tblPrEx>
        <w:trPr>
          <w:wBefore w:w="0" w:type="auto"/>
          <w:wAfter w:w="0" w:type="auto"/>
          <w:trHeight w:val="740" w:hRule="atLeast"/>
        </w:trPr>
        <w:tc>
          <w:tcPr>
            <w:tcW w:w="95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2、商务因素，满分15分</w:t>
            </w:r>
          </w:p>
        </w:tc>
      </w:tr>
      <w:tr>
        <w:tblPrEx>
          <w:tblCellMar>
            <w:top w:w="0" w:type="dxa"/>
            <w:left w:w="0" w:type="dxa"/>
            <w:bottom w:w="0" w:type="dxa"/>
            <w:right w:w="0" w:type="dxa"/>
          </w:tblCellMar>
        </w:tblPrEx>
        <w:trPr>
          <w:wBefore w:w="0" w:type="auto"/>
          <w:wAfter w:w="0" w:type="auto"/>
          <w:trHeight w:val="1195" w:hRule="atLeast"/>
        </w:trPr>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w:t>
            </w:r>
          </w:p>
        </w:tc>
        <w:tc>
          <w:tcPr>
            <w:tcW w:w="7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投标人通过质量管理体系认证、环保体系认证、职业健康安全管理体系认证，每具备一个且在有效期内的得1分；</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企业信用等级1分；</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企业资信等级证书1分。</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ascii="宋体" w:hAnsi="宋体" w:cs="宋体"/>
                <w:color w:val="000000"/>
                <w:kern w:val="0"/>
                <w:sz w:val="24"/>
                <w:szCs w:val="24"/>
                <w:lang w:bidi="ar"/>
              </w:rPr>
              <w:t>5</w:t>
            </w:r>
            <w:r>
              <w:rPr>
                <w:rFonts w:hint="eastAsia" w:ascii="宋体" w:hAnsi="宋体" w:cs="宋体"/>
                <w:color w:val="000000"/>
                <w:kern w:val="0"/>
                <w:sz w:val="24"/>
                <w:szCs w:val="24"/>
                <w:lang w:bidi="ar"/>
              </w:rPr>
              <w:t>分</w:t>
            </w:r>
          </w:p>
        </w:tc>
      </w:tr>
      <w:tr>
        <w:tblPrEx>
          <w:tblCellMar>
            <w:top w:w="0" w:type="dxa"/>
            <w:left w:w="0" w:type="dxa"/>
            <w:bottom w:w="0" w:type="dxa"/>
            <w:right w:w="0" w:type="dxa"/>
          </w:tblCellMar>
        </w:tblPrEx>
        <w:trPr>
          <w:wBefore w:w="0" w:type="auto"/>
          <w:wAfter w:w="0" w:type="auto"/>
          <w:trHeight w:val="1440" w:hRule="atLeast"/>
        </w:trPr>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w:t>
            </w:r>
          </w:p>
        </w:tc>
        <w:tc>
          <w:tcPr>
            <w:tcW w:w="7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类似项目业绩：近3年来获得的已竣工验收合格的同类型项目，每提供1个保险柜</w:t>
            </w:r>
            <w:r>
              <w:rPr>
                <w:rFonts w:ascii="宋体" w:hAnsi="宋体" w:cs="宋体"/>
                <w:color w:val="000000"/>
                <w:sz w:val="24"/>
                <w:szCs w:val="24"/>
              </w:rPr>
              <w:t>（</w:t>
            </w:r>
            <w:r>
              <w:rPr>
                <w:rFonts w:hint="eastAsia" w:ascii="宋体" w:hAnsi="宋体" w:cs="宋体"/>
                <w:color w:val="000000"/>
                <w:sz w:val="24"/>
                <w:szCs w:val="24"/>
              </w:rPr>
              <w:t>保管箱</w:t>
            </w:r>
            <w:r>
              <w:rPr>
                <w:rFonts w:ascii="宋体" w:hAnsi="宋体" w:cs="宋体"/>
                <w:color w:val="000000"/>
                <w:sz w:val="24"/>
                <w:szCs w:val="24"/>
              </w:rPr>
              <w:t>）</w:t>
            </w:r>
            <w:r>
              <w:rPr>
                <w:rFonts w:hint="eastAsia" w:ascii="宋体" w:hAnsi="宋体" w:cs="宋体"/>
                <w:color w:val="000000"/>
                <w:sz w:val="24"/>
                <w:szCs w:val="24"/>
              </w:rPr>
              <w:t>等</w:t>
            </w:r>
            <w:r>
              <w:rPr>
                <w:rFonts w:ascii="宋体" w:hAnsi="宋体" w:cs="宋体"/>
                <w:color w:val="000000"/>
                <w:sz w:val="24"/>
                <w:szCs w:val="24"/>
              </w:rPr>
              <w:t>类似业绩</w:t>
            </w:r>
            <w:r>
              <w:rPr>
                <w:rFonts w:hint="eastAsia" w:ascii="宋体" w:hAnsi="宋体" w:cs="宋体"/>
                <w:color w:val="000000"/>
                <w:sz w:val="24"/>
                <w:szCs w:val="24"/>
              </w:rPr>
              <w:t>的中标通知书、业主验收意见、合同复印件（原件备查）得1分，最高累加</w:t>
            </w:r>
            <w:r>
              <w:rPr>
                <w:rFonts w:ascii="宋体" w:hAnsi="宋体" w:cs="宋体"/>
                <w:color w:val="000000"/>
                <w:sz w:val="24"/>
                <w:szCs w:val="24"/>
              </w:rPr>
              <w:t>5</w:t>
            </w:r>
            <w:r>
              <w:rPr>
                <w:rFonts w:hint="eastAsia" w:ascii="宋体" w:hAnsi="宋体" w:cs="宋体"/>
                <w:color w:val="000000"/>
                <w:sz w:val="24"/>
                <w:szCs w:val="24"/>
              </w:rPr>
              <w:t>分。</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ascii="宋体" w:hAnsi="宋体" w:cs="宋体"/>
                <w:color w:val="000000"/>
                <w:kern w:val="0"/>
                <w:sz w:val="24"/>
                <w:szCs w:val="24"/>
                <w:lang w:bidi="ar"/>
              </w:rPr>
              <w:t>5</w:t>
            </w:r>
            <w:r>
              <w:rPr>
                <w:rFonts w:hint="eastAsia" w:ascii="宋体" w:hAnsi="宋体" w:cs="宋体"/>
                <w:color w:val="000000"/>
                <w:kern w:val="0"/>
                <w:sz w:val="24"/>
                <w:szCs w:val="24"/>
                <w:lang w:bidi="ar"/>
              </w:rPr>
              <w:t>分</w:t>
            </w:r>
          </w:p>
        </w:tc>
      </w:tr>
      <w:tr>
        <w:tblPrEx>
          <w:tblCellMar>
            <w:top w:w="0" w:type="dxa"/>
            <w:left w:w="0" w:type="dxa"/>
            <w:bottom w:w="0" w:type="dxa"/>
            <w:right w:w="0" w:type="dxa"/>
          </w:tblCellMar>
        </w:tblPrEx>
        <w:trPr>
          <w:wBefore w:w="0" w:type="auto"/>
          <w:wAfter w:w="0" w:type="auto"/>
          <w:trHeight w:val="1440" w:hRule="atLeast"/>
        </w:trPr>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2.3</w:t>
            </w:r>
          </w:p>
        </w:tc>
        <w:tc>
          <w:tcPr>
            <w:tcW w:w="7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售后服务承诺：供应商注册地在厦门或者在厦门有售后服务机构，或者</w:t>
            </w:r>
            <w:r>
              <w:rPr>
                <w:rFonts w:ascii="宋体" w:hAnsi="宋体" w:cs="宋体"/>
                <w:color w:val="000000"/>
                <w:kern w:val="0"/>
                <w:sz w:val="24"/>
                <w:szCs w:val="24"/>
                <w:lang w:bidi="ar"/>
              </w:rPr>
              <w:t>能派</w:t>
            </w:r>
            <w:r>
              <w:rPr>
                <w:rFonts w:hint="eastAsia" w:ascii="宋体" w:hAnsi="宋体" w:cs="宋体"/>
                <w:color w:val="000000"/>
                <w:kern w:val="0"/>
                <w:sz w:val="24"/>
                <w:szCs w:val="24"/>
                <w:lang w:bidi="ar"/>
              </w:rPr>
              <w:t>专人</w:t>
            </w:r>
            <w:r>
              <w:rPr>
                <w:rFonts w:ascii="宋体" w:hAnsi="宋体" w:cs="宋体"/>
                <w:color w:val="000000"/>
                <w:kern w:val="0"/>
                <w:sz w:val="24"/>
                <w:szCs w:val="24"/>
                <w:lang w:bidi="ar"/>
              </w:rPr>
              <w:t>定点服务</w:t>
            </w:r>
            <w:r>
              <w:rPr>
                <w:rFonts w:hint="eastAsia" w:ascii="宋体" w:hAnsi="宋体" w:cs="宋体"/>
                <w:color w:val="000000"/>
                <w:kern w:val="0"/>
                <w:sz w:val="24"/>
                <w:szCs w:val="24"/>
                <w:lang w:bidi="ar"/>
              </w:rPr>
              <w:t>，须提供相关证明文件（如营业执照、</w:t>
            </w:r>
            <w:r>
              <w:rPr>
                <w:rFonts w:ascii="宋体" w:hAnsi="宋体" w:cs="宋体"/>
                <w:color w:val="000000"/>
                <w:kern w:val="0"/>
                <w:sz w:val="24"/>
                <w:szCs w:val="24"/>
                <w:lang w:bidi="ar"/>
              </w:rPr>
              <w:t>服务承诺</w:t>
            </w:r>
            <w:r>
              <w:rPr>
                <w:rFonts w:hint="eastAsia" w:ascii="宋体" w:hAnsi="宋体" w:cs="宋体"/>
                <w:color w:val="000000"/>
                <w:kern w:val="0"/>
                <w:sz w:val="24"/>
                <w:szCs w:val="24"/>
                <w:lang w:bidi="ar"/>
              </w:rPr>
              <w:t>等），得</w:t>
            </w:r>
            <w:r>
              <w:rPr>
                <w:rFonts w:ascii="宋体" w:hAnsi="宋体" w:cs="宋体"/>
                <w:color w:val="000000"/>
                <w:kern w:val="0"/>
                <w:sz w:val="24"/>
                <w:szCs w:val="24"/>
                <w:lang w:bidi="ar"/>
              </w:rPr>
              <w:t>2</w:t>
            </w:r>
            <w:r>
              <w:rPr>
                <w:rFonts w:hint="eastAsia" w:ascii="宋体" w:hAnsi="宋体" w:cs="宋体"/>
                <w:color w:val="000000"/>
                <w:kern w:val="0"/>
                <w:sz w:val="24"/>
                <w:szCs w:val="24"/>
                <w:lang w:bidi="ar"/>
              </w:rPr>
              <w:t>分。</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根据各投标人提供的售后维护服务的全面性、便利性、先进性进行评分。满足招标文件要求得</w:t>
            </w:r>
            <w:r>
              <w:rPr>
                <w:rFonts w:ascii="宋体" w:hAnsi="宋体" w:cs="宋体"/>
                <w:color w:val="000000"/>
                <w:kern w:val="0"/>
                <w:sz w:val="24"/>
                <w:szCs w:val="24"/>
              </w:rPr>
              <w:t>2</w:t>
            </w:r>
            <w:r>
              <w:rPr>
                <w:rFonts w:hint="eastAsia" w:ascii="宋体" w:hAnsi="宋体" w:cs="宋体"/>
                <w:color w:val="000000"/>
                <w:kern w:val="0"/>
                <w:sz w:val="24"/>
                <w:szCs w:val="24"/>
              </w:rPr>
              <w:t>分，其他不得分。</w:t>
            </w:r>
          </w:p>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免费质保期承诺比较：售后服务每多一年得1分，此项最高</w:t>
            </w:r>
            <w:r>
              <w:rPr>
                <w:rFonts w:ascii="宋体" w:hAnsi="宋体" w:cs="宋体"/>
                <w:color w:val="000000"/>
                <w:kern w:val="0"/>
                <w:sz w:val="24"/>
                <w:szCs w:val="24"/>
                <w:lang w:bidi="ar"/>
              </w:rPr>
              <w:t>1</w:t>
            </w:r>
            <w:r>
              <w:rPr>
                <w:rFonts w:hint="eastAsia" w:ascii="宋体" w:hAnsi="宋体" w:cs="宋体"/>
                <w:color w:val="000000"/>
                <w:kern w:val="0"/>
                <w:sz w:val="24"/>
                <w:szCs w:val="24"/>
                <w:lang w:bidi="ar"/>
              </w:rPr>
              <w:t>分。</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ascii="宋体" w:hAnsi="宋体" w:cs="宋体"/>
                <w:color w:val="000000"/>
                <w:kern w:val="0"/>
                <w:sz w:val="24"/>
                <w:szCs w:val="24"/>
                <w:lang w:bidi="ar"/>
              </w:rPr>
              <w:t>5</w:t>
            </w:r>
            <w:r>
              <w:rPr>
                <w:rFonts w:hint="eastAsia" w:ascii="宋体" w:hAnsi="宋体" w:cs="宋体"/>
                <w:color w:val="000000"/>
                <w:kern w:val="0"/>
                <w:sz w:val="24"/>
                <w:szCs w:val="24"/>
                <w:lang w:bidi="ar"/>
              </w:rPr>
              <w:t>分</w:t>
            </w:r>
          </w:p>
        </w:tc>
      </w:tr>
      <w:tr>
        <w:tblPrEx>
          <w:tblCellMar>
            <w:top w:w="0" w:type="dxa"/>
            <w:left w:w="0" w:type="dxa"/>
            <w:bottom w:w="0" w:type="dxa"/>
            <w:right w:w="0" w:type="dxa"/>
          </w:tblCellMar>
        </w:tblPrEx>
        <w:trPr>
          <w:wBefore w:w="0" w:type="auto"/>
          <w:wAfter w:w="0" w:type="auto"/>
          <w:trHeight w:val="600" w:hRule="atLeast"/>
        </w:trPr>
        <w:tc>
          <w:tcPr>
            <w:tcW w:w="95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3、价格因素，满分</w:t>
            </w:r>
            <w:r>
              <w:rPr>
                <w:rFonts w:ascii="宋体" w:hAnsi="宋体" w:cs="宋体"/>
                <w:b/>
                <w:color w:val="000000"/>
                <w:kern w:val="0"/>
                <w:sz w:val="24"/>
                <w:szCs w:val="24"/>
                <w:lang w:bidi="ar"/>
              </w:rPr>
              <w:t>6</w:t>
            </w:r>
            <w:r>
              <w:rPr>
                <w:rFonts w:hint="eastAsia" w:ascii="宋体" w:hAnsi="宋体" w:cs="宋体"/>
                <w:b/>
                <w:color w:val="000000"/>
                <w:kern w:val="0"/>
                <w:sz w:val="24"/>
                <w:szCs w:val="24"/>
                <w:lang w:bidi="ar"/>
              </w:rPr>
              <w:t>0分</w:t>
            </w:r>
          </w:p>
          <w:p>
            <w:pPr>
              <w:tabs>
                <w:tab w:val="left" w:pos="525"/>
                <w:tab w:val="left" w:pos="840"/>
                <w:tab w:val="left" w:pos="945"/>
              </w:tabs>
              <w:spacing w:line="360" w:lineRule="auto"/>
              <w:ind w:firstLine="480" w:firstLineChars="200"/>
              <w:rPr>
                <w:rFonts w:hint="eastAsia" w:ascii="Times New Roman" w:hAnsi="Times New Roman"/>
                <w:sz w:val="24"/>
                <w:szCs w:val="24"/>
              </w:rPr>
            </w:pPr>
            <w:r>
              <w:rPr>
                <w:rFonts w:hint="eastAsia"/>
                <w:sz w:val="24"/>
              </w:rPr>
              <w:t>价格得分：根据各投标人的有效投标报价，各、有效投标报价得分</w:t>
            </w:r>
            <w:r>
              <w:rPr>
                <w:sz w:val="24"/>
              </w:rPr>
              <w:t xml:space="preserve"> =</w:t>
            </w:r>
            <w:r>
              <w:rPr>
                <w:rFonts w:hint="eastAsia"/>
                <w:sz w:val="24"/>
              </w:rPr>
              <w:t>有效最低报价÷有效投标报价×</w:t>
            </w:r>
            <w:r>
              <w:rPr>
                <w:sz w:val="24"/>
              </w:rPr>
              <w:t>60</w:t>
            </w:r>
          </w:p>
        </w:tc>
      </w:tr>
    </w:tbl>
    <w:p>
      <w:pPr>
        <w:rPr>
          <w:rFonts w:hint="eastAsia" w:ascii="宋体" w:hAnsi="宋体"/>
          <w:sz w:val="24"/>
          <w:szCs w:val="24"/>
        </w:rPr>
      </w:pPr>
    </w:p>
    <w:p>
      <w:pPr>
        <w:spacing w:line="360" w:lineRule="auto"/>
        <w:jc w:val="left"/>
        <w:rPr>
          <w:rFonts w:hint="eastAsia" w:ascii="宋体" w:hAnsi="宋体"/>
          <w:b/>
          <w:bCs/>
          <w:sz w:val="30"/>
          <w:szCs w:val="30"/>
        </w:rPr>
      </w:pPr>
    </w:p>
    <w:p>
      <w:pPr>
        <w:spacing w:line="360" w:lineRule="auto"/>
        <w:jc w:val="center"/>
        <w:rPr>
          <w:rFonts w:hint="eastAsia" w:ascii="宋体"/>
          <w:b/>
          <w:bCs/>
          <w:sz w:val="30"/>
          <w:szCs w:val="30"/>
        </w:rPr>
      </w:pPr>
      <w:r>
        <w:rPr>
          <w:rFonts w:hint="eastAsia" w:ascii="宋体" w:hAnsi="宋体"/>
          <w:b/>
          <w:bCs/>
          <w:sz w:val="30"/>
          <w:szCs w:val="30"/>
        </w:rPr>
        <w:t>第六节</w:t>
      </w:r>
      <w:r>
        <w:rPr>
          <w:rFonts w:hint="eastAsia" w:ascii="宋体"/>
          <w:b/>
          <w:bCs/>
          <w:sz w:val="30"/>
          <w:szCs w:val="30"/>
        </w:rPr>
        <w:t xml:space="preserve">   </w:t>
      </w:r>
      <w:r>
        <w:rPr>
          <w:rFonts w:hint="eastAsia" w:ascii="宋体" w:hAnsi="宋体"/>
          <w:b/>
          <w:bCs/>
          <w:sz w:val="30"/>
          <w:szCs w:val="30"/>
        </w:rPr>
        <w:t>定标及合同签署</w:t>
      </w:r>
    </w:p>
    <w:p>
      <w:pPr>
        <w:spacing w:line="360" w:lineRule="auto"/>
        <w:ind w:firstLine="480" w:firstLineChars="200"/>
        <w:rPr>
          <w:rFonts w:hint="eastAsia"/>
          <w:color w:val="000000"/>
          <w:sz w:val="24"/>
          <w:szCs w:val="24"/>
        </w:rPr>
      </w:pPr>
      <w:r>
        <w:rPr>
          <w:rFonts w:hint="eastAsia" w:ascii="宋体" w:hAnsi="宋体"/>
          <w:color w:val="000000"/>
          <w:sz w:val="24"/>
          <w:szCs w:val="24"/>
        </w:rPr>
        <w:t>一、招标人不能保证最低报价的投标可以中标。</w:t>
      </w:r>
    </w:p>
    <w:p>
      <w:pPr>
        <w:spacing w:line="360" w:lineRule="auto"/>
        <w:ind w:firstLine="480" w:firstLineChars="200"/>
        <w:rPr>
          <w:color w:val="000000"/>
          <w:sz w:val="24"/>
          <w:szCs w:val="24"/>
        </w:rPr>
      </w:pPr>
      <w:r>
        <w:rPr>
          <w:rFonts w:hint="eastAsia" w:ascii="宋体" w:hAnsi="宋体"/>
          <w:color w:val="000000"/>
          <w:sz w:val="24"/>
          <w:szCs w:val="24"/>
        </w:rPr>
        <w:t>二、定标后，招标人以书面形式向中标供应商发出《中标通知书》，中标方应按中标通知中规定的时间与用户签订技术和服务协议。</w:t>
      </w:r>
    </w:p>
    <w:p>
      <w:pPr>
        <w:spacing w:line="360" w:lineRule="auto"/>
        <w:ind w:firstLine="480" w:firstLineChars="200"/>
        <w:rPr>
          <w:rFonts w:ascii="宋体"/>
          <w:color w:val="000000"/>
          <w:sz w:val="24"/>
          <w:szCs w:val="24"/>
        </w:rPr>
      </w:pPr>
      <w:r>
        <w:rPr>
          <w:rFonts w:hint="eastAsia" w:ascii="宋体" w:hAnsi="宋体"/>
          <w:color w:val="000000"/>
          <w:sz w:val="24"/>
          <w:szCs w:val="24"/>
        </w:rPr>
        <w:t>三、中标人应在中标通知书发出之日起三十日内与采购人签订采购合同。由于中标人的原因逾期未与采购人签订采购合同的，将视为放弃中标，取消其中标资格并将按相关规定进行处理。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20" w:firstLineChars="175"/>
        <w:rPr>
          <w:rFonts w:hint="eastAsia" w:ascii="宋体"/>
          <w:color w:val="000000"/>
          <w:sz w:val="24"/>
          <w:szCs w:val="24"/>
        </w:rPr>
      </w:pPr>
      <w:r>
        <w:rPr>
          <w:rFonts w:hint="eastAsia" w:ascii="宋体" w:hAnsi="宋体"/>
          <w:color w:val="000000"/>
          <w:sz w:val="24"/>
          <w:szCs w:val="24"/>
        </w:rPr>
        <w:t>四、</w:t>
      </w:r>
      <w:r>
        <w:rPr>
          <w:rFonts w:hint="eastAsia" w:ascii="宋体"/>
          <w:color w:val="000000"/>
          <w:sz w:val="24"/>
          <w:szCs w:val="24"/>
        </w:rPr>
        <w:t xml:space="preserve"> </w:t>
      </w:r>
      <w:r>
        <w:rPr>
          <w:rFonts w:hint="eastAsia" w:ascii="宋体" w:hAnsi="宋体"/>
          <w:color w:val="000000"/>
          <w:sz w:val="24"/>
          <w:szCs w:val="24"/>
        </w:rPr>
        <w:t>采购人不得向中标人提出任何不合理的要求，作为签订合同的条件，不得与中标人私下订立背离合同实质性内容的任何协议，所签订的合同不得对招标文件和中标人投标文件确定的事项进行修改。</w:t>
      </w:r>
    </w:p>
    <w:p>
      <w:pPr>
        <w:spacing w:line="360" w:lineRule="auto"/>
        <w:ind w:firstLine="420" w:firstLineChars="175"/>
        <w:rPr>
          <w:rFonts w:hint="eastAsia" w:ascii="宋体"/>
          <w:color w:val="FF0000"/>
          <w:sz w:val="24"/>
          <w:szCs w:val="24"/>
        </w:rPr>
      </w:pPr>
      <w:r>
        <w:rPr>
          <w:rFonts w:hint="eastAsia" w:ascii="宋体" w:hAnsi="宋体"/>
          <w:color w:val="000000"/>
          <w:sz w:val="24"/>
          <w:szCs w:val="24"/>
        </w:rPr>
        <w:t>五、中标人因不可抗力原因不能履行采购合同或放弃中标的，采购人可以与排在中标人之后第一位的中标候选人签订采购合同，以此类推</w:t>
      </w:r>
      <w:r>
        <w:rPr>
          <w:rFonts w:hint="eastAsia" w:ascii="宋体" w:hAnsi="宋体"/>
          <w:sz w:val="24"/>
          <w:szCs w:val="24"/>
        </w:rPr>
        <w:t>。</w:t>
      </w:r>
    </w:p>
    <w:p>
      <w:pPr>
        <w:pStyle w:val="24"/>
        <w:spacing w:line="360" w:lineRule="auto"/>
        <w:ind w:left="567" w:firstLine="0" w:firstLineChars="0"/>
        <w:rPr>
          <w:rFonts w:hint="eastAsia"/>
          <w:color w:val="000000"/>
        </w:rPr>
      </w:pPr>
      <w:r>
        <w:rPr>
          <w:color w:val="000000"/>
        </w:rPr>
        <w:t xml:space="preserve"> </w:t>
      </w:r>
    </w:p>
    <w:p>
      <w:pPr>
        <w:tabs>
          <w:tab w:val="left" w:pos="525"/>
          <w:tab w:val="left" w:pos="840"/>
          <w:tab w:val="left" w:pos="945"/>
        </w:tabs>
        <w:spacing w:line="360" w:lineRule="auto"/>
        <w:jc w:val="center"/>
        <w:rPr>
          <w:rFonts w:cs="宋体"/>
          <w:b/>
          <w:bCs/>
          <w:sz w:val="32"/>
          <w:szCs w:val="32"/>
        </w:rPr>
      </w:pPr>
      <w:r>
        <w:br w:type="page"/>
      </w:r>
      <w:r>
        <w:rPr>
          <w:rFonts w:hint="eastAsia"/>
          <w:b/>
          <w:bCs/>
          <w:sz w:val="32"/>
        </w:rPr>
        <w:t>第四章</w:t>
      </w:r>
      <w:r>
        <w:rPr>
          <w:b/>
          <w:bCs/>
          <w:sz w:val="32"/>
        </w:rPr>
        <w:t xml:space="preserve">  </w:t>
      </w:r>
      <w:r>
        <w:rPr>
          <w:rFonts w:hint="eastAsia" w:cs="宋体"/>
          <w:b/>
          <w:bCs/>
          <w:sz w:val="32"/>
          <w:szCs w:val="32"/>
        </w:rPr>
        <w:t>报价及资格证明部分格式</w:t>
      </w:r>
    </w:p>
    <w:p/>
    <w:p>
      <w:pPr>
        <w:tabs>
          <w:tab w:val="left" w:pos="525"/>
          <w:tab w:val="left" w:pos="840"/>
          <w:tab w:val="left" w:pos="945"/>
        </w:tabs>
        <w:spacing w:line="360" w:lineRule="auto"/>
        <w:jc w:val="center"/>
        <w:rPr>
          <w:rFonts w:cs="宋体"/>
          <w:b/>
          <w:bCs/>
          <w:sz w:val="30"/>
          <w:szCs w:val="30"/>
        </w:rPr>
      </w:pPr>
      <w:r>
        <w:rPr>
          <w:rFonts w:cs="宋体"/>
          <w:b/>
          <w:bCs/>
          <w:sz w:val="30"/>
          <w:szCs w:val="30"/>
        </w:rPr>
        <w:t xml:space="preserve">  </w:t>
      </w:r>
    </w:p>
    <w:p>
      <w:pPr>
        <w:spacing w:line="360" w:lineRule="auto"/>
        <w:ind w:firstLine="3232" w:firstLineChars="1073"/>
        <w:rPr>
          <w:b/>
          <w:bCs/>
          <w:sz w:val="30"/>
          <w:szCs w:val="30"/>
        </w:rPr>
      </w:pPr>
      <w:r>
        <w:rPr>
          <w:rFonts w:hint="eastAsia" w:cs="宋体"/>
          <w:b/>
          <w:bCs/>
          <w:sz w:val="30"/>
          <w:szCs w:val="30"/>
        </w:rPr>
        <w:t>格式</w:t>
      </w:r>
      <w:r>
        <w:rPr>
          <w:rFonts w:cs="宋体"/>
          <w:b/>
          <w:bCs/>
          <w:sz w:val="30"/>
          <w:szCs w:val="30"/>
        </w:rPr>
        <w:t xml:space="preserve">1 </w:t>
      </w:r>
      <w:r>
        <w:rPr>
          <w:rFonts w:hint="eastAsia" w:cs="宋体"/>
          <w:b/>
          <w:bCs/>
          <w:sz w:val="30"/>
          <w:szCs w:val="30"/>
        </w:rPr>
        <w:t>开标一览表</w:t>
      </w:r>
    </w:p>
    <w:p>
      <w:pPr>
        <w:spacing w:line="360" w:lineRule="auto"/>
        <w:rPr>
          <w:sz w:val="30"/>
          <w:szCs w:val="30"/>
          <w:u w:val="single"/>
        </w:rPr>
      </w:pPr>
      <w:r>
        <w:rPr>
          <w:rFonts w:hint="eastAsia" w:cs="宋体"/>
          <w:sz w:val="30"/>
          <w:szCs w:val="30"/>
        </w:rPr>
        <w:t>投标人全称（加盖公章）</w:t>
      </w:r>
    </w:p>
    <w:p>
      <w:pPr>
        <w:tabs>
          <w:tab w:val="left" w:pos="3570"/>
        </w:tabs>
        <w:spacing w:line="360" w:lineRule="auto"/>
        <w:ind w:right="-21" w:rightChars="-10"/>
        <w:rPr>
          <w:sz w:val="30"/>
          <w:szCs w:val="30"/>
          <w:u w:val="single"/>
        </w:rPr>
      </w:pPr>
      <w:r>
        <w:rPr>
          <w:rFonts w:hint="eastAsia" w:cs="宋体"/>
          <w:sz w:val="30"/>
          <w:szCs w:val="30"/>
        </w:rPr>
        <w:t>采购编号：</w:t>
      </w:r>
    </w:p>
    <w:tbl>
      <w:tblPr>
        <w:tblStyle w:val="17"/>
        <w:tblW w:w="10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015"/>
        <w:gridCol w:w="1340"/>
        <w:gridCol w:w="2136"/>
        <w:gridCol w:w="984"/>
        <w:gridCol w:w="999"/>
        <w:gridCol w:w="999"/>
        <w:gridCol w:w="99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4" w:hRule="atLeast"/>
          <w:jc w:val="center"/>
        </w:trPr>
        <w:tc>
          <w:tcPr>
            <w:tcW w:w="1045" w:type="dxa"/>
            <w:noWrap w:val="0"/>
            <w:vAlign w:val="center"/>
          </w:tcPr>
          <w:p>
            <w:pPr>
              <w:tabs>
                <w:tab w:val="left" w:pos="3570"/>
              </w:tabs>
              <w:spacing w:line="360" w:lineRule="auto"/>
              <w:ind w:right="-21" w:rightChars="-10"/>
              <w:jc w:val="center"/>
            </w:pPr>
            <w:r>
              <w:rPr>
                <w:rFonts w:hint="eastAsia" w:cs="宋体"/>
              </w:rPr>
              <w:t>合同包</w:t>
            </w:r>
          </w:p>
        </w:tc>
        <w:tc>
          <w:tcPr>
            <w:tcW w:w="1016" w:type="dxa"/>
            <w:noWrap w:val="0"/>
            <w:vAlign w:val="center"/>
          </w:tcPr>
          <w:p>
            <w:pPr>
              <w:tabs>
                <w:tab w:val="left" w:pos="3570"/>
              </w:tabs>
              <w:spacing w:line="360" w:lineRule="auto"/>
              <w:ind w:right="-21" w:rightChars="-10"/>
            </w:pPr>
            <w:r>
              <w:rPr>
                <w:rFonts w:hint="eastAsia" w:cs="宋体"/>
              </w:rPr>
              <w:t>序号</w:t>
            </w:r>
          </w:p>
        </w:tc>
        <w:tc>
          <w:tcPr>
            <w:tcW w:w="1342" w:type="dxa"/>
            <w:noWrap w:val="0"/>
            <w:vAlign w:val="center"/>
          </w:tcPr>
          <w:p>
            <w:pPr>
              <w:tabs>
                <w:tab w:val="left" w:pos="3570"/>
              </w:tabs>
              <w:spacing w:line="360" w:lineRule="auto"/>
              <w:ind w:right="-21" w:rightChars="-10"/>
              <w:jc w:val="center"/>
            </w:pPr>
            <w:r>
              <w:rPr>
                <w:rFonts w:hint="eastAsia" w:cs="宋体"/>
              </w:rPr>
              <w:t>货物名称</w:t>
            </w:r>
          </w:p>
        </w:tc>
        <w:tc>
          <w:tcPr>
            <w:tcW w:w="2137" w:type="dxa"/>
            <w:noWrap w:val="0"/>
            <w:vAlign w:val="center"/>
          </w:tcPr>
          <w:p>
            <w:pPr>
              <w:tabs>
                <w:tab w:val="left" w:pos="3570"/>
              </w:tabs>
              <w:spacing w:line="360" w:lineRule="auto"/>
              <w:ind w:right="-21" w:rightChars="-10"/>
              <w:jc w:val="center"/>
            </w:pPr>
            <w:r>
              <w:rPr>
                <w:rFonts w:hint="eastAsia" w:cs="宋体"/>
              </w:rPr>
              <w:t>型号规格</w:t>
            </w:r>
          </w:p>
          <w:p>
            <w:pPr>
              <w:tabs>
                <w:tab w:val="left" w:pos="3570"/>
              </w:tabs>
              <w:spacing w:line="360" w:lineRule="auto"/>
              <w:ind w:right="-21" w:rightChars="-10"/>
              <w:jc w:val="center"/>
            </w:pPr>
            <w:r>
              <w:rPr>
                <w:rFonts w:hint="eastAsia" w:cs="宋体"/>
              </w:rPr>
              <w:t>制造商</w:t>
            </w:r>
          </w:p>
        </w:tc>
        <w:tc>
          <w:tcPr>
            <w:tcW w:w="984" w:type="dxa"/>
            <w:noWrap w:val="0"/>
            <w:vAlign w:val="center"/>
          </w:tcPr>
          <w:p>
            <w:pPr>
              <w:tabs>
                <w:tab w:val="left" w:pos="3570"/>
              </w:tabs>
              <w:spacing w:line="360" w:lineRule="auto"/>
              <w:ind w:right="-21" w:rightChars="-10"/>
              <w:jc w:val="center"/>
            </w:pPr>
            <w:r>
              <w:rPr>
                <w:rFonts w:hint="eastAsia" w:cs="宋体"/>
              </w:rPr>
              <w:t>数量</w:t>
            </w:r>
          </w:p>
        </w:tc>
        <w:tc>
          <w:tcPr>
            <w:tcW w:w="999" w:type="dxa"/>
            <w:noWrap w:val="0"/>
            <w:vAlign w:val="center"/>
          </w:tcPr>
          <w:p>
            <w:pPr>
              <w:tabs>
                <w:tab w:val="left" w:pos="3570"/>
              </w:tabs>
              <w:spacing w:line="360" w:lineRule="auto"/>
              <w:ind w:right="-21" w:rightChars="-10"/>
              <w:jc w:val="center"/>
            </w:pPr>
            <w:r>
              <w:rPr>
                <w:rFonts w:hint="eastAsia" w:cs="宋体"/>
              </w:rPr>
              <w:t>单价</w:t>
            </w:r>
          </w:p>
        </w:tc>
        <w:tc>
          <w:tcPr>
            <w:tcW w:w="999" w:type="dxa"/>
            <w:noWrap w:val="0"/>
            <w:vAlign w:val="center"/>
          </w:tcPr>
          <w:p>
            <w:pPr>
              <w:tabs>
                <w:tab w:val="left" w:pos="3570"/>
              </w:tabs>
              <w:spacing w:line="360" w:lineRule="auto"/>
              <w:ind w:right="-21" w:rightChars="-10"/>
              <w:jc w:val="center"/>
            </w:pPr>
            <w:r>
              <w:rPr>
                <w:rFonts w:hint="eastAsia" w:cs="宋体"/>
              </w:rPr>
              <w:t>合价</w:t>
            </w:r>
          </w:p>
        </w:tc>
        <w:tc>
          <w:tcPr>
            <w:tcW w:w="999" w:type="dxa"/>
            <w:noWrap w:val="0"/>
            <w:vAlign w:val="center"/>
          </w:tcPr>
          <w:p>
            <w:pPr>
              <w:tabs>
                <w:tab w:val="left" w:pos="3570"/>
              </w:tabs>
              <w:spacing w:line="360" w:lineRule="auto"/>
              <w:ind w:right="-21" w:rightChars="-10"/>
              <w:jc w:val="center"/>
              <w:rPr>
                <w:rFonts w:cs="宋体"/>
              </w:rPr>
            </w:pPr>
            <w:r>
              <w:rPr>
                <w:rFonts w:hint="eastAsia" w:cs="宋体"/>
              </w:rPr>
              <w:t>保修期</w:t>
            </w:r>
          </w:p>
        </w:tc>
        <w:tc>
          <w:tcPr>
            <w:tcW w:w="999" w:type="dxa"/>
            <w:noWrap w:val="0"/>
            <w:vAlign w:val="center"/>
          </w:tcPr>
          <w:p>
            <w:pPr>
              <w:tabs>
                <w:tab w:val="left" w:pos="3570"/>
              </w:tabs>
              <w:spacing w:line="360" w:lineRule="auto"/>
              <w:ind w:right="-21" w:rightChars="-10"/>
              <w:jc w:val="center"/>
              <w:rPr>
                <w:rFonts w:cs="宋体"/>
              </w:rPr>
            </w:pPr>
            <w:r>
              <w:rPr>
                <w:rFonts w:hint="eastAsia" w:cs="宋体"/>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2" w:hRule="atLeast"/>
          <w:jc w:val="center"/>
        </w:trPr>
        <w:tc>
          <w:tcPr>
            <w:tcW w:w="1045" w:type="dxa"/>
            <w:noWrap w:val="0"/>
            <w:vAlign w:val="center"/>
          </w:tcPr>
          <w:p>
            <w:pPr>
              <w:tabs>
                <w:tab w:val="left" w:pos="3570"/>
              </w:tabs>
              <w:spacing w:line="360" w:lineRule="auto"/>
              <w:ind w:right="-21" w:rightChars="-10"/>
              <w:jc w:val="center"/>
            </w:pPr>
          </w:p>
        </w:tc>
        <w:tc>
          <w:tcPr>
            <w:tcW w:w="1016" w:type="dxa"/>
            <w:noWrap w:val="0"/>
            <w:vAlign w:val="center"/>
          </w:tcPr>
          <w:p>
            <w:pPr>
              <w:tabs>
                <w:tab w:val="left" w:pos="3570"/>
              </w:tabs>
              <w:spacing w:line="360" w:lineRule="auto"/>
              <w:ind w:right="-21" w:rightChars="-10"/>
              <w:rPr>
                <w:u w:val="single"/>
              </w:rPr>
            </w:pPr>
          </w:p>
        </w:tc>
        <w:tc>
          <w:tcPr>
            <w:tcW w:w="1342" w:type="dxa"/>
            <w:noWrap w:val="0"/>
            <w:vAlign w:val="center"/>
          </w:tcPr>
          <w:p>
            <w:pPr>
              <w:tabs>
                <w:tab w:val="left" w:pos="3570"/>
              </w:tabs>
              <w:spacing w:line="360" w:lineRule="auto"/>
              <w:ind w:right="-21" w:rightChars="-10"/>
              <w:jc w:val="center"/>
              <w:rPr>
                <w:u w:val="single"/>
              </w:rPr>
            </w:pPr>
          </w:p>
        </w:tc>
        <w:tc>
          <w:tcPr>
            <w:tcW w:w="2137" w:type="dxa"/>
            <w:noWrap w:val="0"/>
            <w:vAlign w:val="center"/>
          </w:tcPr>
          <w:p>
            <w:pPr>
              <w:tabs>
                <w:tab w:val="left" w:pos="3570"/>
              </w:tabs>
              <w:spacing w:line="360" w:lineRule="auto"/>
              <w:ind w:right="-21" w:rightChars="-10"/>
              <w:jc w:val="center"/>
              <w:rPr>
                <w:u w:val="single"/>
              </w:rPr>
            </w:pPr>
          </w:p>
        </w:tc>
        <w:tc>
          <w:tcPr>
            <w:tcW w:w="984"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3" w:hRule="atLeast"/>
          <w:jc w:val="center"/>
        </w:trPr>
        <w:tc>
          <w:tcPr>
            <w:tcW w:w="1045" w:type="dxa"/>
            <w:noWrap w:val="0"/>
            <w:vAlign w:val="center"/>
          </w:tcPr>
          <w:p>
            <w:pPr>
              <w:tabs>
                <w:tab w:val="left" w:pos="3570"/>
              </w:tabs>
              <w:spacing w:line="360" w:lineRule="auto"/>
              <w:ind w:right="-21" w:rightChars="-10"/>
            </w:pPr>
          </w:p>
        </w:tc>
        <w:tc>
          <w:tcPr>
            <w:tcW w:w="1016" w:type="dxa"/>
            <w:noWrap w:val="0"/>
            <w:vAlign w:val="center"/>
          </w:tcPr>
          <w:p>
            <w:pPr>
              <w:tabs>
                <w:tab w:val="left" w:pos="3570"/>
              </w:tabs>
              <w:spacing w:line="360" w:lineRule="auto"/>
              <w:ind w:right="-21" w:rightChars="-10"/>
              <w:rPr>
                <w:u w:val="single"/>
              </w:rPr>
            </w:pPr>
          </w:p>
        </w:tc>
        <w:tc>
          <w:tcPr>
            <w:tcW w:w="1342" w:type="dxa"/>
            <w:noWrap w:val="0"/>
            <w:vAlign w:val="center"/>
          </w:tcPr>
          <w:p>
            <w:pPr>
              <w:tabs>
                <w:tab w:val="left" w:pos="3570"/>
              </w:tabs>
              <w:spacing w:line="360" w:lineRule="auto"/>
              <w:ind w:right="-21" w:rightChars="-10"/>
              <w:jc w:val="center"/>
              <w:rPr>
                <w:u w:val="single"/>
              </w:rPr>
            </w:pPr>
          </w:p>
        </w:tc>
        <w:tc>
          <w:tcPr>
            <w:tcW w:w="2137" w:type="dxa"/>
            <w:noWrap w:val="0"/>
            <w:vAlign w:val="center"/>
          </w:tcPr>
          <w:p>
            <w:pPr>
              <w:tabs>
                <w:tab w:val="left" w:pos="3570"/>
              </w:tabs>
              <w:spacing w:line="360" w:lineRule="auto"/>
              <w:ind w:right="-21" w:rightChars="-10"/>
              <w:jc w:val="center"/>
              <w:rPr>
                <w:u w:val="single"/>
              </w:rPr>
            </w:pPr>
          </w:p>
        </w:tc>
        <w:tc>
          <w:tcPr>
            <w:tcW w:w="984"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2" w:hRule="atLeast"/>
          <w:jc w:val="center"/>
        </w:trPr>
        <w:tc>
          <w:tcPr>
            <w:tcW w:w="1045" w:type="dxa"/>
            <w:noWrap w:val="0"/>
            <w:vAlign w:val="center"/>
          </w:tcPr>
          <w:p>
            <w:pPr>
              <w:tabs>
                <w:tab w:val="left" w:pos="3570"/>
              </w:tabs>
              <w:spacing w:line="360" w:lineRule="auto"/>
              <w:ind w:right="-21" w:rightChars="-10"/>
              <w:jc w:val="center"/>
            </w:pPr>
          </w:p>
        </w:tc>
        <w:tc>
          <w:tcPr>
            <w:tcW w:w="1016" w:type="dxa"/>
            <w:noWrap w:val="0"/>
            <w:vAlign w:val="center"/>
          </w:tcPr>
          <w:p>
            <w:pPr>
              <w:tabs>
                <w:tab w:val="left" w:pos="3570"/>
              </w:tabs>
              <w:spacing w:line="360" w:lineRule="auto"/>
              <w:ind w:right="-21" w:rightChars="-10"/>
              <w:rPr>
                <w:u w:val="single"/>
              </w:rPr>
            </w:pPr>
          </w:p>
        </w:tc>
        <w:tc>
          <w:tcPr>
            <w:tcW w:w="1342" w:type="dxa"/>
            <w:noWrap w:val="0"/>
            <w:vAlign w:val="center"/>
          </w:tcPr>
          <w:p>
            <w:pPr>
              <w:tabs>
                <w:tab w:val="left" w:pos="3570"/>
              </w:tabs>
              <w:spacing w:line="360" w:lineRule="auto"/>
              <w:ind w:right="-21" w:rightChars="-10"/>
              <w:jc w:val="center"/>
              <w:rPr>
                <w:u w:val="single"/>
              </w:rPr>
            </w:pPr>
          </w:p>
        </w:tc>
        <w:tc>
          <w:tcPr>
            <w:tcW w:w="2137" w:type="dxa"/>
            <w:noWrap w:val="0"/>
            <w:vAlign w:val="center"/>
          </w:tcPr>
          <w:p>
            <w:pPr>
              <w:tabs>
                <w:tab w:val="left" w:pos="3570"/>
              </w:tabs>
              <w:spacing w:line="360" w:lineRule="auto"/>
              <w:ind w:right="-21" w:rightChars="-10"/>
              <w:jc w:val="center"/>
              <w:rPr>
                <w:u w:val="single"/>
              </w:rPr>
            </w:pPr>
          </w:p>
        </w:tc>
        <w:tc>
          <w:tcPr>
            <w:tcW w:w="984"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3" w:hRule="atLeast"/>
          <w:jc w:val="center"/>
        </w:trPr>
        <w:tc>
          <w:tcPr>
            <w:tcW w:w="1045" w:type="dxa"/>
            <w:noWrap w:val="0"/>
            <w:vAlign w:val="center"/>
          </w:tcPr>
          <w:p>
            <w:pPr>
              <w:tabs>
                <w:tab w:val="left" w:pos="3570"/>
              </w:tabs>
              <w:spacing w:line="360" w:lineRule="auto"/>
              <w:ind w:right="-21" w:rightChars="-10"/>
              <w:jc w:val="center"/>
            </w:pPr>
          </w:p>
        </w:tc>
        <w:tc>
          <w:tcPr>
            <w:tcW w:w="1016" w:type="dxa"/>
            <w:noWrap w:val="0"/>
            <w:vAlign w:val="center"/>
          </w:tcPr>
          <w:p>
            <w:pPr>
              <w:tabs>
                <w:tab w:val="left" w:pos="3570"/>
              </w:tabs>
              <w:spacing w:line="360" w:lineRule="auto"/>
              <w:ind w:right="-21" w:rightChars="-10"/>
              <w:rPr>
                <w:u w:val="single"/>
              </w:rPr>
            </w:pPr>
          </w:p>
        </w:tc>
        <w:tc>
          <w:tcPr>
            <w:tcW w:w="1342" w:type="dxa"/>
            <w:noWrap w:val="0"/>
            <w:vAlign w:val="center"/>
          </w:tcPr>
          <w:p>
            <w:pPr>
              <w:tabs>
                <w:tab w:val="left" w:pos="3570"/>
              </w:tabs>
              <w:spacing w:line="360" w:lineRule="auto"/>
              <w:ind w:right="-21" w:rightChars="-10"/>
              <w:jc w:val="center"/>
              <w:rPr>
                <w:u w:val="single"/>
              </w:rPr>
            </w:pPr>
          </w:p>
        </w:tc>
        <w:tc>
          <w:tcPr>
            <w:tcW w:w="2137" w:type="dxa"/>
            <w:noWrap w:val="0"/>
            <w:vAlign w:val="center"/>
          </w:tcPr>
          <w:p>
            <w:pPr>
              <w:tabs>
                <w:tab w:val="left" w:pos="3570"/>
              </w:tabs>
              <w:spacing w:line="360" w:lineRule="auto"/>
              <w:ind w:right="-21" w:rightChars="-10"/>
              <w:jc w:val="center"/>
              <w:rPr>
                <w:u w:val="single"/>
              </w:rPr>
            </w:pPr>
          </w:p>
        </w:tc>
        <w:tc>
          <w:tcPr>
            <w:tcW w:w="984"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2" w:hRule="atLeast"/>
          <w:jc w:val="center"/>
        </w:trPr>
        <w:tc>
          <w:tcPr>
            <w:tcW w:w="1045" w:type="dxa"/>
            <w:noWrap w:val="0"/>
            <w:vAlign w:val="center"/>
          </w:tcPr>
          <w:p>
            <w:pPr>
              <w:tabs>
                <w:tab w:val="left" w:pos="3570"/>
              </w:tabs>
              <w:spacing w:line="360" w:lineRule="auto"/>
              <w:ind w:right="-21" w:rightChars="-10"/>
            </w:pPr>
          </w:p>
        </w:tc>
        <w:tc>
          <w:tcPr>
            <w:tcW w:w="1016" w:type="dxa"/>
            <w:noWrap w:val="0"/>
            <w:vAlign w:val="center"/>
          </w:tcPr>
          <w:p>
            <w:pPr>
              <w:tabs>
                <w:tab w:val="left" w:pos="3570"/>
              </w:tabs>
              <w:spacing w:line="360" w:lineRule="auto"/>
              <w:ind w:right="-21" w:rightChars="-10"/>
              <w:rPr>
                <w:u w:val="single"/>
              </w:rPr>
            </w:pPr>
          </w:p>
        </w:tc>
        <w:tc>
          <w:tcPr>
            <w:tcW w:w="1342" w:type="dxa"/>
            <w:noWrap w:val="0"/>
            <w:vAlign w:val="center"/>
          </w:tcPr>
          <w:p>
            <w:pPr>
              <w:tabs>
                <w:tab w:val="left" w:pos="3570"/>
              </w:tabs>
              <w:spacing w:line="360" w:lineRule="auto"/>
              <w:ind w:right="-21" w:rightChars="-10"/>
              <w:jc w:val="center"/>
              <w:rPr>
                <w:u w:val="single"/>
              </w:rPr>
            </w:pPr>
          </w:p>
        </w:tc>
        <w:tc>
          <w:tcPr>
            <w:tcW w:w="2137" w:type="dxa"/>
            <w:noWrap w:val="0"/>
            <w:vAlign w:val="center"/>
          </w:tcPr>
          <w:p>
            <w:pPr>
              <w:tabs>
                <w:tab w:val="left" w:pos="3570"/>
              </w:tabs>
              <w:spacing w:line="360" w:lineRule="auto"/>
              <w:ind w:right="-21" w:rightChars="-10"/>
              <w:jc w:val="center"/>
              <w:rPr>
                <w:u w:val="single"/>
              </w:rPr>
            </w:pPr>
          </w:p>
        </w:tc>
        <w:tc>
          <w:tcPr>
            <w:tcW w:w="984"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3" w:hRule="atLeast"/>
          <w:jc w:val="center"/>
        </w:trPr>
        <w:tc>
          <w:tcPr>
            <w:tcW w:w="1045" w:type="dxa"/>
            <w:noWrap w:val="0"/>
            <w:vAlign w:val="center"/>
          </w:tcPr>
          <w:p>
            <w:pPr>
              <w:tabs>
                <w:tab w:val="left" w:pos="3570"/>
              </w:tabs>
              <w:spacing w:line="360" w:lineRule="auto"/>
              <w:ind w:right="-21" w:rightChars="-10"/>
              <w:jc w:val="center"/>
            </w:pPr>
          </w:p>
        </w:tc>
        <w:tc>
          <w:tcPr>
            <w:tcW w:w="1016" w:type="dxa"/>
            <w:noWrap w:val="0"/>
            <w:vAlign w:val="center"/>
          </w:tcPr>
          <w:p>
            <w:pPr>
              <w:tabs>
                <w:tab w:val="left" w:pos="3570"/>
              </w:tabs>
              <w:spacing w:line="360" w:lineRule="auto"/>
              <w:ind w:right="-21" w:rightChars="-10"/>
              <w:rPr>
                <w:u w:val="single"/>
              </w:rPr>
            </w:pPr>
          </w:p>
        </w:tc>
        <w:tc>
          <w:tcPr>
            <w:tcW w:w="1342" w:type="dxa"/>
            <w:noWrap w:val="0"/>
            <w:vAlign w:val="center"/>
          </w:tcPr>
          <w:p>
            <w:pPr>
              <w:tabs>
                <w:tab w:val="left" w:pos="3570"/>
              </w:tabs>
              <w:spacing w:line="360" w:lineRule="auto"/>
              <w:ind w:right="-21" w:rightChars="-10"/>
              <w:jc w:val="center"/>
              <w:rPr>
                <w:u w:val="single"/>
              </w:rPr>
            </w:pPr>
          </w:p>
        </w:tc>
        <w:tc>
          <w:tcPr>
            <w:tcW w:w="2137" w:type="dxa"/>
            <w:noWrap w:val="0"/>
            <w:vAlign w:val="center"/>
          </w:tcPr>
          <w:p>
            <w:pPr>
              <w:tabs>
                <w:tab w:val="left" w:pos="3570"/>
              </w:tabs>
              <w:spacing w:line="360" w:lineRule="auto"/>
              <w:ind w:right="-21" w:rightChars="-10"/>
              <w:jc w:val="center"/>
              <w:rPr>
                <w:u w:val="single"/>
              </w:rPr>
            </w:pPr>
          </w:p>
        </w:tc>
        <w:tc>
          <w:tcPr>
            <w:tcW w:w="984"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2" w:hRule="atLeast"/>
          <w:jc w:val="center"/>
        </w:trPr>
        <w:tc>
          <w:tcPr>
            <w:tcW w:w="1045" w:type="dxa"/>
            <w:noWrap w:val="0"/>
            <w:vAlign w:val="center"/>
          </w:tcPr>
          <w:p>
            <w:pPr>
              <w:tabs>
                <w:tab w:val="left" w:pos="3570"/>
              </w:tabs>
              <w:spacing w:line="360" w:lineRule="auto"/>
              <w:ind w:right="-21" w:rightChars="-10"/>
              <w:jc w:val="center"/>
            </w:pPr>
          </w:p>
        </w:tc>
        <w:tc>
          <w:tcPr>
            <w:tcW w:w="1016" w:type="dxa"/>
            <w:noWrap w:val="0"/>
            <w:vAlign w:val="center"/>
          </w:tcPr>
          <w:p>
            <w:pPr>
              <w:tabs>
                <w:tab w:val="left" w:pos="3570"/>
              </w:tabs>
              <w:spacing w:line="360" w:lineRule="auto"/>
              <w:ind w:right="-21" w:rightChars="-10"/>
              <w:rPr>
                <w:u w:val="single"/>
              </w:rPr>
            </w:pPr>
          </w:p>
        </w:tc>
        <w:tc>
          <w:tcPr>
            <w:tcW w:w="1342" w:type="dxa"/>
            <w:noWrap w:val="0"/>
            <w:vAlign w:val="center"/>
          </w:tcPr>
          <w:p>
            <w:pPr>
              <w:tabs>
                <w:tab w:val="left" w:pos="3570"/>
              </w:tabs>
              <w:spacing w:line="360" w:lineRule="auto"/>
              <w:ind w:right="-21" w:rightChars="-10"/>
              <w:jc w:val="center"/>
              <w:rPr>
                <w:u w:val="single"/>
              </w:rPr>
            </w:pPr>
          </w:p>
        </w:tc>
        <w:tc>
          <w:tcPr>
            <w:tcW w:w="2137" w:type="dxa"/>
            <w:noWrap w:val="0"/>
            <w:vAlign w:val="center"/>
          </w:tcPr>
          <w:p>
            <w:pPr>
              <w:tabs>
                <w:tab w:val="left" w:pos="3570"/>
              </w:tabs>
              <w:spacing w:line="360" w:lineRule="auto"/>
              <w:ind w:right="-21" w:rightChars="-10"/>
              <w:jc w:val="center"/>
              <w:rPr>
                <w:u w:val="single"/>
              </w:rPr>
            </w:pPr>
          </w:p>
        </w:tc>
        <w:tc>
          <w:tcPr>
            <w:tcW w:w="984"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3" w:hRule="atLeast"/>
          <w:jc w:val="center"/>
        </w:trPr>
        <w:tc>
          <w:tcPr>
            <w:tcW w:w="1045" w:type="dxa"/>
            <w:noWrap w:val="0"/>
            <w:vAlign w:val="center"/>
          </w:tcPr>
          <w:p>
            <w:pPr>
              <w:tabs>
                <w:tab w:val="left" w:pos="3570"/>
              </w:tabs>
              <w:spacing w:line="360" w:lineRule="auto"/>
              <w:ind w:right="-21" w:rightChars="-10"/>
              <w:jc w:val="center"/>
            </w:pPr>
          </w:p>
        </w:tc>
        <w:tc>
          <w:tcPr>
            <w:tcW w:w="1016" w:type="dxa"/>
            <w:noWrap w:val="0"/>
            <w:vAlign w:val="center"/>
          </w:tcPr>
          <w:p>
            <w:pPr>
              <w:tabs>
                <w:tab w:val="left" w:pos="3570"/>
              </w:tabs>
              <w:spacing w:line="360" w:lineRule="auto"/>
              <w:ind w:right="-21" w:rightChars="-10"/>
              <w:rPr>
                <w:u w:val="single"/>
              </w:rPr>
            </w:pPr>
          </w:p>
        </w:tc>
        <w:tc>
          <w:tcPr>
            <w:tcW w:w="1342" w:type="dxa"/>
            <w:noWrap w:val="0"/>
            <w:vAlign w:val="center"/>
          </w:tcPr>
          <w:p>
            <w:pPr>
              <w:tabs>
                <w:tab w:val="left" w:pos="3570"/>
              </w:tabs>
              <w:spacing w:line="360" w:lineRule="auto"/>
              <w:ind w:right="-21" w:rightChars="-10"/>
              <w:jc w:val="center"/>
              <w:rPr>
                <w:u w:val="single"/>
              </w:rPr>
            </w:pPr>
          </w:p>
        </w:tc>
        <w:tc>
          <w:tcPr>
            <w:tcW w:w="2137" w:type="dxa"/>
            <w:noWrap w:val="0"/>
            <w:vAlign w:val="center"/>
          </w:tcPr>
          <w:p>
            <w:pPr>
              <w:tabs>
                <w:tab w:val="left" w:pos="3570"/>
              </w:tabs>
              <w:spacing w:line="360" w:lineRule="auto"/>
              <w:ind w:right="-21" w:rightChars="-10"/>
              <w:jc w:val="center"/>
              <w:rPr>
                <w:u w:val="single"/>
              </w:rPr>
            </w:pPr>
          </w:p>
        </w:tc>
        <w:tc>
          <w:tcPr>
            <w:tcW w:w="984"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c>
          <w:tcPr>
            <w:tcW w:w="999" w:type="dxa"/>
            <w:noWrap w:val="0"/>
            <w:vAlign w:val="center"/>
          </w:tcPr>
          <w:p>
            <w:pPr>
              <w:tabs>
                <w:tab w:val="left" w:pos="3570"/>
              </w:tabs>
              <w:spacing w:line="360" w:lineRule="auto"/>
              <w:ind w:right="-21" w:rightChars="-10"/>
              <w:jc w:val="center"/>
              <w:rPr>
                <w:u w:val="single"/>
              </w:rPr>
            </w:pPr>
          </w:p>
        </w:tc>
      </w:tr>
    </w:tbl>
    <w:p>
      <w:pPr>
        <w:tabs>
          <w:tab w:val="left" w:pos="3570"/>
        </w:tabs>
        <w:spacing w:line="360" w:lineRule="auto"/>
        <w:ind w:right="-21" w:rightChars="-10"/>
      </w:pPr>
      <w:r>
        <w:rPr>
          <w:rFonts w:hint="eastAsia" w:cs="宋体"/>
        </w:rPr>
        <w:t>第</w:t>
      </w:r>
      <w:r>
        <w:t>1</w:t>
      </w:r>
      <w:r>
        <w:rPr>
          <w:rFonts w:hint="eastAsia" w:cs="宋体"/>
        </w:rPr>
        <w:t>合同包投标报价：</w:t>
      </w:r>
    </w:p>
    <w:p>
      <w:pPr>
        <w:tabs>
          <w:tab w:val="left" w:pos="3570"/>
        </w:tabs>
        <w:spacing w:line="360" w:lineRule="auto"/>
        <w:ind w:right="-21" w:rightChars="-10"/>
      </w:pPr>
      <w:r>
        <w:rPr>
          <w:rFonts w:hint="eastAsia" w:cs="宋体"/>
        </w:rPr>
        <w:t>第</w:t>
      </w:r>
      <w:r>
        <w:t>2</w:t>
      </w:r>
      <w:r>
        <w:rPr>
          <w:rFonts w:hint="eastAsia" w:cs="宋体"/>
        </w:rPr>
        <w:t>合同包投标报价：</w:t>
      </w:r>
    </w:p>
    <w:p>
      <w:pPr>
        <w:tabs>
          <w:tab w:val="left" w:pos="3570"/>
        </w:tabs>
        <w:spacing w:line="360" w:lineRule="auto"/>
        <w:ind w:right="-21" w:rightChars="-10"/>
      </w:pPr>
      <w:r>
        <w:rPr>
          <w:rFonts w:hint="eastAsia" w:cs="宋体"/>
        </w:rPr>
        <w:t>第</w:t>
      </w:r>
      <w:r>
        <w:t>3</w:t>
      </w:r>
      <w:r>
        <w:rPr>
          <w:rFonts w:hint="eastAsia" w:cs="宋体"/>
        </w:rPr>
        <w:t>合同包投标报价：</w:t>
      </w:r>
    </w:p>
    <w:p>
      <w:pPr>
        <w:tabs>
          <w:tab w:val="left" w:pos="3570"/>
        </w:tabs>
        <w:spacing w:line="360" w:lineRule="auto"/>
        <w:ind w:right="-21" w:rightChars="-10"/>
      </w:pPr>
    </w:p>
    <w:p>
      <w:pPr>
        <w:spacing w:line="360" w:lineRule="auto"/>
      </w:pPr>
    </w:p>
    <w:p>
      <w:pPr>
        <w:spacing w:line="360" w:lineRule="auto"/>
      </w:pPr>
    </w:p>
    <w:p>
      <w:pPr>
        <w:spacing w:line="360" w:lineRule="auto"/>
        <w:rPr>
          <w:sz w:val="30"/>
          <w:szCs w:val="30"/>
        </w:rPr>
      </w:pPr>
      <w:r>
        <w:rPr>
          <w:rFonts w:hint="eastAsia" w:cs="宋体"/>
          <w:sz w:val="30"/>
          <w:szCs w:val="30"/>
        </w:rPr>
        <w:t>投标代表签字职务</w:t>
      </w:r>
    </w:p>
    <w:p>
      <w:pPr>
        <w:spacing w:line="360" w:lineRule="auto"/>
        <w:rPr>
          <w:sz w:val="30"/>
          <w:szCs w:val="30"/>
          <w:u w:val="single"/>
        </w:rPr>
      </w:pPr>
      <w:r>
        <w:rPr>
          <w:rFonts w:hint="eastAsia" w:cs="宋体"/>
          <w:sz w:val="30"/>
          <w:szCs w:val="30"/>
        </w:rPr>
        <w:t>日期</w:t>
      </w:r>
    </w:p>
    <w:p>
      <w:pPr>
        <w:tabs>
          <w:tab w:val="left" w:pos="525"/>
          <w:tab w:val="left" w:pos="840"/>
          <w:tab w:val="left" w:pos="945"/>
        </w:tabs>
        <w:spacing w:line="360" w:lineRule="auto"/>
        <w:jc w:val="center"/>
        <w:rPr>
          <w:rFonts w:cs="宋体"/>
          <w:b/>
          <w:bCs/>
          <w:sz w:val="32"/>
          <w:szCs w:val="32"/>
        </w:rPr>
      </w:pPr>
    </w:p>
    <w:p>
      <w:pPr>
        <w:tabs>
          <w:tab w:val="left" w:pos="525"/>
          <w:tab w:val="left" w:pos="840"/>
          <w:tab w:val="left" w:pos="945"/>
        </w:tabs>
        <w:spacing w:line="360" w:lineRule="auto"/>
        <w:jc w:val="center"/>
        <w:rPr>
          <w:rFonts w:cs="宋体"/>
          <w:b/>
          <w:bCs/>
          <w:sz w:val="32"/>
          <w:szCs w:val="32"/>
        </w:rPr>
      </w:pPr>
    </w:p>
    <w:p>
      <w:pPr>
        <w:tabs>
          <w:tab w:val="left" w:pos="525"/>
          <w:tab w:val="left" w:pos="840"/>
          <w:tab w:val="left" w:pos="945"/>
        </w:tabs>
        <w:spacing w:line="360" w:lineRule="auto"/>
        <w:jc w:val="center"/>
        <w:rPr>
          <w:rFonts w:cs="宋体"/>
          <w:b/>
          <w:bCs/>
          <w:sz w:val="32"/>
          <w:szCs w:val="32"/>
        </w:rPr>
      </w:pPr>
    </w:p>
    <w:p>
      <w:pPr>
        <w:spacing w:before="120" w:beforeLines="50" w:after="120" w:afterLines="50"/>
        <w:jc w:val="center"/>
        <w:rPr>
          <w:rFonts w:ascii="宋体"/>
          <w:b/>
          <w:bCs/>
          <w:sz w:val="30"/>
          <w:szCs w:val="32"/>
        </w:rPr>
      </w:pPr>
      <w:r>
        <w:rPr>
          <w:rFonts w:hint="eastAsia" w:ascii="宋体" w:hAnsi="宋体"/>
          <w:b/>
          <w:bCs/>
          <w:sz w:val="30"/>
          <w:szCs w:val="32"/>
        </w:rPr>
        <w:t>主要设备材料品牌、产地及分项价格一览表</w:t>
      </w:r>
    </w:p>
    <w:p>
      <w:pPr>
        <w:rPr>
          <w:rFonts w:ascii="宋体"/>
          <w:sz w:val="24"/>
        </w:rPr>
      </w:pPr>
    </w:p>
    <w:p>
      <w:pPr>
        <w:rPr>
          <w:rFonts w:ascii="黑体" w:hAnsi="宋体" w:eastAsia="黑体"/>
          <w:bCs/>
          <w:sz w:val="30"/>
          <w:szCs w:val="30"/>
        </w:rPr>
      </w:pPr>
      <w:r>
        <w:rPr>
          <w:rFonts w:hint="eastAsia" w:ascii="宋体" w:hAnsi="宋体"/>
          <w:sz w:val="24"/>
        </w:rPr>
        <w:t>项目名称</w:t>
      </w:r>
      <w:r>
        <w:rPr>
          <w:rFonts w:ascii="宋体" w:hAnsi="宋体"/>
          <w:sz w:val="24"/>
        </w:rPr>
        <w:t xml:space="preserve">:                                      </w:t>
      </w:r>
      <w:r>
        <w:rPr>
          <w:rFonts w:hint="eastAsia" w:ascii="宋体" w:hAnsi="宋体"/>
          <w:sz w:val="24"/>
        </w:rPr>
        <w:t>招标编号∶</w:t>
      </w:r>
    </w:p>
    <w:tbl>
      <w:tblPr>
        <w:tblStyle w:val="17"/>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75"/>
        <w:gridCol w:w="1276"/>
        <w:gridCol w:w="992"/>
        <w:gridCol w:w="1558"/>
        <w:gridCol w:w="993"/>
        <w:gridCol w:w="850"/>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644" w:type="dxa"/>
            <w:noWrap w:val="0"/>
            <w:vAlign w:val="top"/>
          </w:tcPr>
          <w:p>
            <w:pPr>
              <w:jc w:val="center"/>
              <w:rPr>
                <w:sz w:val="24"/>
              </w:rPr>
            </w:pPr>
            <w:r>
              <w:rPr>
                <w:rFonts w:hint="eastAsia"/>
                <w:sz w:val="24"/>
              </w:rPr>
              <w:t>序号</w:t>
            </w:r>
          </w:p>
        </w:tc>
        <w:tc>
          <w:tcPr>
            <w:tcW w:w="1276" w:type="dxa"/>
            <w:noWrap w:val="0"/>
            <w:vAlign w:val="top"/>
          </w:tcPr>
          <w:p>
            <w:pPr>
              <w:jc w:val="center"/>
              <w:rPr>
                <w:sz w:val="24"/>
              </w:rPr>
            </w:pPr>
            <w:r>
              <w:rPr>
                <w:rFonts w:hint="eastAsia"/>
                <w:sz w:val="24"/>
              </w:rPr>
              <w:t>货物名称</w:t>
            </w:r>
          </w:p>
        </w:tc>
        <w:tc>
          <w:tcPr>
            <w:tcW w:w="1276" w:type="dxa"/>
            <w:noWrap w:val="0"/>
            <w:vAlign w:val="top"/>
          </w:tcPr>
          <w:p>
            <w:pPr>
              <w:jc w:val="center"/>
              <w:rPr>
                <w:sz w:val="24"/>
              </w:rPr>
            </w:pPr>
            <w:r>
              <w:rPr>
                <w:rFonts w:hint="eastAsia"/>
              </w:rPr>
              <w:t>规格</w:t>
            </w:r>
            <w:r>
              <w:t>/</w:t>
            </w:r>
            <w:r>
              <w:rPr>
                <w:rFonts w:hint="eastAsia"/>
              </w:rPr>
              <w:t>型号</w:t>
            </w:r>
          </w:p>
        </w:tc>
        <w:tc>
          <w:tcPr>
            <w:tcW w:w="992" w:type="dxa"/>
            <w:noWrap w:val="0"/>
            <w:vAlign w:val="center"/>
          </w:tcPr>
          <w:p>
            <w:pPr>
              <w:jc w:val="center"/>
              <w:rPr>
                <w:b/>
              </w:rPr>
            </w:pPr>
            <w:r>
              <w:rPr>
                <w:rFonts w:hint="eastAsia"/>
                <w:b/>
              </w:rPr>
              <w:t>原产地</w:t>
            </w:r>
          </w:p>
        </w:tc>
        <w:tc>
          <w:tcPr>
            <w:tcW w:w="1559" w:type="dxa"/>
            <w:noWrap w:val="0"/>
            <w:vAlign w:val="center"/>
          </w:tcPr>
          <w:p>
            <w:pPr>
              <w:jc w:val="center"/>
            </w:pPr>
            <w:r>
              <w:rPr>
                <w:rFonts w:hint="eastAsia"/>
              </w:rPr>
              <w:t>制造商名称</w:t>
            </w:r>
          </w:p>
        </w:tc>
        <w:tc>
          <w:tcPr>
            <w:tcW w:w="993" w:type="dxa"/>
            <w:noWrap w:val="0"/>
            <w:vAlign w:val="top"/>
          </w:tcPr>
          <w:p>
            <w:pPr>
              <w:jc w:val="center"/>
              <w:rPr>
                <w:sz w:val="24"/>
              </w:rPr>
            </w:pPr>
            <w:r>
              <w:rPr>
                <w:rFonts w:hint="eastAsia"/>
                <w:sz w:val="24"/>
              </w:rPr>
              <w:t>数量</w:t>
            </w:r>
          </w:p>
        </w:tc>
        <w:tc>
          <w:tcPr>
            <w:tcW w:w="850" w:type="dxa"/>
            <w:noWrap w:val="0"/>
            <w:vAlign w:val="top"/>
          </w:tcPr>
          <w:p>
            <w:pPr>
              <w:jc w:val="center"/>
              <w:rPr>
                <w:sz w:val="24"/>
              </w:rPr>
            </w:pPr>
            <w:r>
              <w:rPr>
                <w:rFonts w:hint="eastAsia"/>
                <w:sz w:val="24"/>
              </w:rPr>
              <w:t>单位</w:t>
            </w:r>
          </w:p>
        </w:tc>
        <w:tc>
          <w:tcPr>
            <w:tcW w:w="709" w:type="dxa"/>
            <w:noWrap w:val="0"/>
            <w:vAlign w:val="center"/>
          </w:tcPr>
          <w:p>
            <w:pPr>
              <w:jc w:val="center"/>
            </w:pPr>
            <w:r>
              <w:rPr>
                <w:rFonts w:hint="eastAsia"/>
              </w:rPr>
              <w:t>单价</w:t>
            </w:r>
            <w:r>
              <w:t>(</w:t>
            </w:r>
            <w:r>
              <w:rPr>
                <w:rFonts w:hint="eastAsia"/>
              </w:rPr>
              <w:t>元</w:t>
            </w:r>
            <w:r>
              <w:t>)</w:t>
            </w:r>
          </w:p>
        </w:tc>
        <w:tc>
          <w:tcPr>
            <w:tcW w:w="709" w:type="dxa"/>
            <w:noWrap w:val="0"/>
            <w:vAlign w:val="center"/>
          </w:tcPr>
          <w:p>
            <w:pPr>
              <w:jc w:val="center"/>
            </w:pPr>
            <w:r>
              <w:rPr>
                <w:rFonts w:hint="eastAsia"/>
              </w:rPr>
              <w:t>合价</w:t>
            </w:r>
            <w:r>
              <w:t>(</w:t>
            </w:r>
            <w:r>
              <w:rPr>
                <w:rFonts w:hint="eastAsia"/>
              </w:rPr>
              <w:t>元</w:t>
            </w:r>
            <w:r>
              <w:t>)</w:t>
            </w:r>
          </w:p>
        </w:tc>
        <w:tc>
          <w:tcPr>
            <w:tcW w:w="850" w:type="dxa"/>
            <w:noWrap w:val="0"/>
            <w:vAlign w:val="top"/>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7" w:hRule="atLeast"/>
          <w:jc w:val="center"/>
        </w:trPr>
        <w:tc>
          <w:tcPr>
            <w:tcW w:w="644" w:type="dxa"/>
            <w:noWrap w:val="0"/>
            <w:vAlign w:val="top"/>
          </w:tcPr>
          <w:p>
            <w:pPr>
              <w:rPr>
                <w:sz w:val="24"/>
              </w:rPr>
            </w:pPr>
          </w:p>
        </w:tc>
        <w:tc>
          <w:tcPr>
            <w:tcW w:w="1276" w:type="dxa"/>
            <w:noWrap w:val="0"/>
            <w:vAlign w:val="top"/>
          </w:tcPr>
          <w:p>
            <w:pPr>
              <w:rPr>
                <w:sz w:val="24"/>
              </w:rPr>
            </w:pPr>
          </w:p>
        </w:tc>
        <w:tc>
          <w:tcPr>
            <w:tcW w:w="1276" w:type="dxa"/>
            <w:noWrap w:val="0"/>
            <w:vAlign w:val="top"/>
          </w:tcPr>
          <w:p>
            <w:pPr>
              <w:rPr>
                <w:sz w:val="24"/>
              </w:rPr>
            </w:pPr>
          </w:p>
        </w:tc>
        <w:tc>
          <w:tcPr>
            <w:tcW w:w="992" w:type="dxa"/>
            <w:noWrap w:val="0"/>
            <w:vAlign w:val="top"/>
          </w:tcPr>
          <w:p>
            <w:pPr>
              <w:rPr>
                <w:sz w:val="24"/>
              </w:rPr>
            </w:pPr>
          </w:p>
        </w:tc>
        <w:tc>
          <w:tcPr>
            <w:tcW w:w="1559" w:type="dxa"/>
            <w:noWrap w:val="0"/>
            <w:vAlign w:val="top"/>
          </w:tcPr>
          <w:p>
            <w:pPr>
              <w:rPr>
                <w:sz w:val="24"/>
              </w:rPr>
            </w:pPr>
          </w:p>
        </w:tc>
        <w:tc>
          <w:tcPr>
            <w:tcW w:w="993" w:type="dxa"/>
            <w:noWrap w:val="0"/>
            <w:vAlign w:val="top"/>
          </w:tcPr>
          <w:p>
            <w:pPr>
              <w:rPr>
                <w:sz w:val="24"/>
              </w:rPr>
            </w:pPr>
          </w:p>
        </w:tc>
        <w:tc>
          <w:tcPr>
            <w:tcW w:w="850" w:type="dxa"/>
            <w:noWrap w:val="0"/>
            <w:vAlign w:val="top"/>
          </w:tcPr>
          <w:p>
            <w:pPr>
              <w:rPr>
                <w:sz w:val="24"/>
              </w:rPr>
            </w:pPr>
          </w:p>
        </w:tc>
        <w:tc>
          <w:tcPr>
            <w:tcW w:w="709" w:type="dxa"/>
            <w:noWrap w:val="0"/>
            <w:vAlign w:val="top"/>
          </w:tcPr>
          <w:p>
            <w:pPr>
              <w:rPr>
                <w:sz w:val="24"/>
              </w:rPr>
            </w:pPr>
          </w:p>
        </w:tc>
        <w:tc>
          <w:tcPr>
            <w:tcW w:w="709" w:type="dxa"/>
            <w:noWrap w:val="0"/>
            <w:vAlign w:val="top"/>
          </w:tcPr>
          <w:p>
            <w:pPr>
              <w:rPr>
                <w:sz w:val="24"/>
              </w:rPr>
            </w:pPr>
          </w:p>
        </w:tc>
        <w:tc>
          <w:tcPr>
            <w:tcW w:w="850"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7" w:hRule="atLeast"/>
          <w:jc w:val="center"/>
        </w:trPr>
        <w:tc>
          <w:tcPr>
            <w:tcW w:w="644" w:type="dxa"/>
            <w:noWrap w:val="0"/>
            <w:vAlign w:val="top"/>
          </w:tcPr>
          <w:p>
            <w:pPr>
              <w:rPr>
                <w:sz w:val="24"/>
              </w:rPr>
            </w:pPr>
          </w:p>
        </w:tc>
        <w:tc>
          <w:tcPr>
            <w:tcW w:w="1276" w:type="dxa"/>
            <w:noWrap w:val="0"/>
            <w:vAlign w:val="top"/>
          </w:tcPr>
          <w:p>
            <w:pPr>
              <w:rPr>
                <w:sz w:val="24"/>
              </w:rPr>
            </w:pPr>
          </w:p>
        </w:tc>
        <w:tc>
          <w:tcPr>
            <w:tcW w:w="1276" w:type="dxa"/>
            <w:noWrap w:val="0"/>
            <w:vAlign w:val="top"/>
          </w:tcPr>
          <w:p>
            <w:pPr>
              <w:rPr>
                <w:sz w:val="24"/>
              </w:rPr>
            </w:pPr>
          </w:p>
        </w:tc>
        <w:tc>
          <w:tcPr>
            <w:tcW w:w="992" w:type="dxa"/>
            <w:noWrap w:val="0"/>
            <w:vAlign w:val="top"/>
          </w:tcPr>
          <w:p>
            <w:pPr>
              <w:rPr>
                <w:sz w:val="24"/>
              </w:rPr>
            </w:pPr>
          </w:p>
        </w:tc>
        <w:tc>
          <w:tcPr>
            <w:tcW w:w="1559" w:type="dxa"/>
            <w:noWrap w:val="0"/>
            <w:vAlign w:val="top"/>
          </w:tcPr>
          <w:p>
            <w:pPr>
              <w:rPr>
                <w:sz w:val="24"/>
              </w:rPr>
            </w:pPr>
          </w:p>
        </w:tc>
        <w:tc>
          <w:tcPr>
            <w:tcW w:w="993" w:type="dxa"/>
            <w:noWrap w:val="0"/>
            <w:vAlign w:val="top"/>
          </w:tcPr>
          <w:p>
            <w:pPr>
              <w:rPr>
                <w:sz w:val="24"/>
              </w:rPr>
            </w:pPr>
          </w:p>
        </w:tc>
        <w:tc>
          <w:tcPr>
            <w:tcW w:w="850" w:type="dxa"/>
            <w:noWrap w:val="0"/>
            <w:vAlign w:val="top"/>
          </w:tcPr>
          <w:p>
            <w:pPr>
              <w:rPr>
                <w:sz w:val="24"/>
              </w:rPr>
            </w:pPr>
          </w:p>
        </w:tc>
        <w:tc>
          <w:tcPr>
            <w:tcW w:w="709" w:type="dxa"/>
            <w:noWrap w:val="0"/>
            <w:vAlign w:val="top"/>
          </w:tcPr>
          <w:p>
            <w:pPr>
              <w:rPr>
                <w:sz w:val="24"/>
              </w:rPr>
            </w:pPr>
          </w:p>
        </w:tc>
        <w:tc>
          <w:tcPr>
            <w:tcW w:w="709" w:type="dxa"/>
            <w:noWrap w:val="0"/>
            <w:vAlign w:val="top"/>
          </w:tcPr>
          <w:p>
            <w:pPr>
              <w:rPr>
                <w:sz w:val="24"/>
              </w:rPr>
            </w:pPr>
          </w:p>
        </w:tc>
        <w:tc>
          <w:tcPr>
            <w:tcW w:w="850"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7" w:hRule="atLeast"/>
          <w:jc w:val="center"/>
        </w:trPr>
        <w:tc>
          <w:tcPr>
            <w:tcW w:w="644" w:type="dxa"/>
            <w:noWrap w:val="0"/>
            <w:vAlign w:val="top"/>
          </w:tcPr>
          <w:p>
            <w:pPr>
              <w:rPr>
                <w:sz w:val="24"/>
              </w:rPr>
            </w:pPr>
          </w:p>
        </w:tc>
        <w:tc>
          <w:tcPr>
            <w:tcW w:w="1276" w:type="dxa"/>
            <w:noWrap w:val="0"/>
            <w:vAlign w:val="top"/>
          </w:tcPr>
          <w:p>
            <w:pPr>
              <w:rPr>
                <w:sz w:val="24"/>
              </w:rPr>
            </w:pPr>
          </w:p>
        </w:tc>
        <w:tc>
          <w:tcPr>
            <w:tcW w:w="1276" w:type="dxa"/>
            <w:noWrap w:val="0"/>
            <w:vAlign w:val="top"/>
          </w:tcPr>
          <w:p>
            <w:pPr>
              <w:rPr>
                <w:sz w:val="24"/>
              </w:rPr>
            </w:pPr>
          </w:p>
        </w:tc>
        <w:tc>
          <w:tcPr>
            <w:tcW w:w="992" w:type="dxa"/>
            <w:noWrap w:val="0"/>
            <w:vAlign w:val="top"/>
          </w:tcPr>
          <w:p>
            <w:pPr>
              <w:rPr>
                <w:sz w:val="24"/>
              </w:rPr>
            </w:pPr>
          </w:p>
        </w:tc>
        <w:tc>
          <w:tcPr>
            <w:tcW w:w="1559" w:type="dxa"/>
            <w:noWrap w:val="0"/>
            <w:vAlign w:val="top"/>
          </w:tcPr>
          <w:p>
            <w:pPr>
              <w:rPr>
                <w:sz w:val="24"/>
              </w:rPr>
            </w:pPr>
          </w:p>
        </w:tc>
        <w:tc>
          <w:tcPr>
            <w:tcW w:w="993" w:type="dxa"/>
            <w:noWrap w:val="0"/>
            <w:vAlign w:val="top"/>
          </w:tcPr>
          <w:p>
            <w:pPr>
              <w:rPr>
                <w:sz w:val="24"/>
              </w:rPr>
            </w:pPr>
          </w:p>
        </w:tc>
        <w:tc>
          <w:tcPr>
            <w:tcW w:w="850" w:type="dxa"/>
            <w:noWrap w:val="0"/>
            <w:vAlign w:val="top"/>
          </w:tcPr>
          <w:p>
            <w:pPr>
              <w:rPr>
                <w:sz w:val="24"/>
              </w:rPr>
            </w:pPr>
          </w:p>
        </w:tc>
        <w:tc>
          <w:tcPr>
            <w:tcW w:w="709" w:type="dxa"/>
            <w:noWrap w:val="0"/>
            <w:vAlign w:val="top"/>
          </w:tcPr>
          <w:p>
            <w:pPr>
              <w:rPr>
                <w:sz w:val="24"/>
              </w:rPr>
            </w:pPr>
          </w:p>
        </w:tc>
        <w:tc>
          <w:tcPr>
            <w:tcW w:w="709" w:type="dxa"/>
            <w:noWrap w:val="0"/>
            <w:vAlign w:val="top"/>
          </w:tcPr>
          <w:p>
            <w:pPr>
              <w:rPr>
                <w:sz w:val="24"/>
              </w:rPr>
            </w:pPr>
          </w:p>
        </w:tc>
        <w:tc>
          <w:tcPr>
            <w:tcW w:w="850"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7" w:hRule="atLeast"/>
          <w:jc w:val="center"/>
        </w:trPr>
        <w:tc>
          <w:tcPr>
            <w:tcW w:w="644" w:type="dxa"/>
            <w:noWrap w:val="0"/>
            <w:vAlign w:val="top"/>
          </w:tcPr>
          <w:p>
            <w:pPr>
              <w:rPr>
                <w:sz w:val="24"/>
              </w:rPr>
            </w:pPr>
          </w:p>
        </w:tc>
        <w:tc>
          <w:tcPr>
            <w:tcW w:w="1276" w:type="dxa"/>
            <w:noWrap w:val="0"/>
            <w:vAlign w:val="top"/>
          </w:tcPr>
          <w:p>
            <w:pPr>
              <w:rPr>
                <w:sz w:val="24"/>
              </w:rPr>
            </w:pPr>
          </w:p>
        </w:tc>
        <w:tc>
          <w:tcPr>
            <w:tcW w:w="1276" w:type="dxa"/>
            <w:noWrap w:val="0"/>
            <w:vAlign w:val="top"/>
          </w:tcPr>
          <w:p>
            <w:pPr>
              <w:rPr>
                <w:sz w:val="24"/>
              </w:rPr>
            </w:pPr>
          </w:p>
        </w:tc>
        <w:tc>
          <w:tcPr>
            <w:tcW w:w="992" w:type="dxa"/>
            <w:noWrap w:val="0"/>
            <w:vAlign w:val="top"/>
          </w:tcPr>
          <w:p>
            <w:pPr>
              <w:rPr>
                <w:sz w:val="24"/>
              </w:rPr>
            </w:pPr>
          </w:p>
        </w:tc>
        <w:tc>
          <w:tcPr>
            <w:tcW w:w="1559" w:type="dxa"/>
            <w:noWrap w:val="0"/>
            <w:vAlign w:val="top"/>
          </w:tcPr>
          <w:p>
            <w:pPr>
              <w:rPr>
                <w:sz w:val="24"/>
              </w:rPr>
            </w:pPr>
          </w:p>
        </w:tc>
        <w:tc>
          <w:tcPr>
            <w:tcW w:w="993" w:type="dxa"/>
            <w:noWrap w:val="0"/>
            <w:vAlign w:val="top"/>
          </w:tcPr>
          <w:p>
            <w:pPr>
              <w:rPr>
                <w:sz w:val="24"/>
              </w:rPr>
            </w:pPr>
          </w:p>
        </w:tc>
        <w:tc>
          <w:tcPr>
            <w:tcW w:w="850" w:type="dxa"/>
            <w:noWrap w:val="0"/>
            <w:vAlign w:val="top"/>
          </w:tcPr>
          <w:p>
            <w:pPr>
              <w:rPr>
                <w:sz w:val="24"/>
              </w:rPr>
            </w:pPr>
          </w:p>
        </w:tc>
        <w:tc>
          <w:tcPr>
            <w:tcW w:w="709" w:type="dxa"/>
            <w:noWrap w:val="0"/>
            <w:vAlign w:val="top"/>
          </w:tcPr>
          <w:p>
            <w:pPr>
              <w:rPr>
                <w:sz w:val="24"/>
              </w:rPr>
            </w:pPr>
          </w:p>
        </w:tc>
        <w:tc>
          <w:tcPr>
            <w:tcW w:w="709" w:type="dxa"/>
            <w:noWrap w:val="0"/>
            <w:vAlign w:val="top"/>
          </w:tcPr>
          <w:p>
            <w:pPr>
              <w:rPr>
                <w:sz w:val="24"/>
              </w:rPr>
            </w:pPr>
          </w:p>
        </w:tc>
        <w:tc>
          <w:tcPr>
            <w:tcW w:w="850"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7" w:hRule="atLeast"/>
          <w:jc w:val="center"/>
        </w:trPr>
        <w:tc>
          <w:tcPr>
            <w:tcW w:w="644" w:type="dxa"/>
            <w:noWrap w:val="0"/>
            <w:vAlign w:val="top"/>
          </w:tcPr>
          <w:p>
            <w:pPr>
              <w:rPr>
                <w:sz w:val="24"/>
              </w:rPr>
            </w:pPr>
          </w:p>
        </w:tc>
        <w:tc>
          <w:tcPr>
            <w:tcW w:w="1276" w:type="dxa"/>
            <w:noWrap w:val="0"/>
            <w:vAlign w:val="top"/>
          </w:tcPr>
          <w:p>
            <w:pPr>
              <w:rPr>
                <w:sz w:val="24"/>
              </w:rPr>
            </w:pPr>
          </w:p>
        </w:tc>
        <w:tc>
          <w:tcPr>
            <w:tcW w:w="1276" w:type="dxa"/>
            <w:noWrap w:val="0"/>
            <w:vAlign w:val="top"/>
          </w:tcPr>
          <w:p>
            <w:pPr>
              <w:rPr>
                <w:sz w:val="24"/>
              </w:rPr>
            </w:pPr>
          </w:p>
        </w:tc>
        <w:tc>
          <w:tcPr>
            <w:tcW w:w="992" w:type="dxa"/>
            <w:noWrap w:val="0"/>
            <w:vAlign w:val="top"/>
          </w:tcPr>
          <w:p>
            <w:pPr>
              <w:rPr>
                <w:sz w:val="24"/>
              </w:rPr>
            </w:pPr>
          </w:p>
        </w:tc>
        <w:tc>
          <w:tcPr>
            <w:tcW w:w="1559" w:type="dxa"/>
            <w:noWrap w:val="0"/>
            <w:vAlign w:val="top"/>
          </w:tcPr>
          <w:p>
            <w:pPr>
              <w:rPr>
                <w:sz w:val="24"/>
              </w:rPr>
            </w:pPr>
          </w:p>
        </w:tc>
        <w:tc>
          <w:tcPr>
            <w:tcW w:w="993" w:type="dxa"/>
            <w:noWrap w:val="0"/>
            <w:vAlign w:val="top"/>
          </w:tcPr>
          <w:p>
            <w:pPr>
              <w:rPr>
                <w:sz w:val="24"/>
              </w:rPr>
            </w:pPr>
          </w:p>
        </w:tc>
        <w:tc>
          <w:tcPr>
            <w:tcW w:w="850" w:type="dxa"/>
            <w:noWrap w:val="0"/>
            <w:vAlign w:val="top"/>
          </w:tcPr>
          <w:p>
            <w:pPr>
              <w:rPr>
                <w:sz w:val="24"/>
              </w:rPr>
            </w:pPr>
          </w:p>
        </w:tc>
        <w:tc>
          <w:tcPr>
            <w:tcW w:w="709" w:type="dxa"/>
            <w:noWrap w:val="0"/>
            <w:vAlign w:val="top"/>
          </w:tcPr>
          <w:p>
            <w:pPr>
              <w:rPr>
                <w:sz w:val="24"/>
              </w:rPr>
            </w:pPr>
          </w:p>
        </w:tc>
        <w:tc>
          <w:tcPr>
            <w:tcW w:w="709" w:type="dxa"/>
            <w:noWrap w:val="0"/>
            <w:vAlign w:val="top"/>
          </w:tcPr>
          <w:p>
            <w:pPr>
              <w:rPr>
                <w:sz w:val="24"/>
              </w:rPr>
            </w:pPr>
          </w:p>
        </w:tc>
        <w:tc>
          <w:tcPr>
            <w:tcW w:w="850"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2" w:hRule="atLeast"/>
          <w:jc w:val="center"/>
        </w:trPr>
        <w:tc>
          <w:tcPr>
            <w:tcW w:w="644" w:type="dxa"/>
            <w:noWrap w:val="0"/>
            <w:vAlign w:val="top"/>
          </w:tcPr>
          <w:p>
            <w:pPr>
              <w:rPr>
                <w:sz w:val="24"/>
              </w:rPr>
            </w:pPr>
          </w:p>
        </w:tc>
        <w:tc>
          <w:tcPr>
            <w:tcW w:w="1276" w:type="dxa"/>
            <w:noWrap w:val="0"/>
            <w:vAlign w:val="top"/>
          </w:tcPr>
          <w:p>
            <w:pPr>
              <w:rPr>
                <w:sz w:val="24"/>
              </w:rPr>
            </w:pPr>
          </w:p>
        </w:tc>
        <w:tc>
          <w:tcPr>
            <w:tcW w:w="1276" w:type="dxa"/>
            <w:noWrap w:val="0"/>
            <w:vAlign w:val="top"/>
          </w:tcPr>
          <w:p>
            <w:pPr>
              <w:rPr>
                <w:sz w:val="24"/>
              </w:rPr>
            </w:pPr>
          </w:p>
        </w:tc>
        <w:tc>
          <w:tcPr>
            <w:tcW w:w="992" w:type="dxa"/>
            <w:noWrap w:val="0"/>
            <w:vAlign w:val="top"/>
          </w:tcPr>
          <w:p>
            <w:pPr>
              <w:rPr>
                <w:sz w:val="24"/>
              </w:rPr>
            </w:pPr>
          </w:p>
        </w:tc>
        <w:tc>
          <w:tcPr>
            <w:tcW w:w="1559" w:type="dxa"/>
            <w:noWrap w:val="0"/>
            <w:vAlign w:val="top"/>
          </w:tcPr>
          <w:p>
            <w:pPr>
              <w:rPr>
                <w:sz w:val="24"/>
              </w:rPr>
            </w:pPr>
          </w:p>
        </w:tc>
        <w:tc>
          <w:tcPr>
            <w:tcW w:w="993" w:type="dxa"/>
            <w:noWrap w:val="0"/>
            <w:vAlign w:val="top"/>
          </w:tcPr>
          <w:p>
            <w:pPr>
              <w:rPr>
                <w:sz w:val="24"/>
              </w:rPr>
            </w:pPr>
          </w:p>
        </w:tc>
        <w:tc>
          <w:tcPr>
            <w:tcW w:w="850" w:type="dxa"/>
            <w:noWrap w:val="0"/>
            <w:vAlign w:val="top"/>
          </w:tcPr>
          <w:p>
            <w:pPr>
              <w:rPr>
                <w:sz w:val="24"/>
              </w:rPr>
            </w:pPr>
          </w:p>
        </w:tc>
        <w:tc>
          <w:tcPr>
            <w:tcW w:w="709" w:type="dxa"/>
            <w:noWrap w:val="0"/>
            <w:vAlign w:val="top"/>
          </w:tcPr>
          <w:p>
            <w:pPr>
              <w:rPr>
                <w:sz w:val="24"/>
              </w:rPr>
            </w:pPr>
          </w:p>
        </w:tc>
        <w:tc>
          <w:tcPr>
            <w:tcW w:w="709" w:type="dxa"/>
            <w:noWrap w:val="0"/>
            <w:vAlign w:val="top"/>
          </w:tcPr>
          <w:p>
            <w:pPr>
              <w:rPr>
                <w:sz w:val="24"/>
              </w:rPr>
            </w:pPr>
          </w:p>
        </w:tc>
        <w:tc>
          <w:tcPr>
            <w:tcW w:w="850" w:type="dxa"/>
            <w:noWrap w:val="0"/>
            <w:vAlign w:val="top"/>
          </w:tcPr>
          <w:p>
            <w:pPr>
              <w:rPr>
                <w:sz w:val="24"/>
              </w:rPr>
            </w:pPr>
          </w:p>
        </w:tc>
      </w:tr>
    </w:tbl>
    <w:p>
      <w:pPr>
        <w:rPr>
          <w:rFonts w:ascii="宋体"/>
          <w:b/>
          <w:sz w:val="24"/>
        </w:rPr>
      </w:pPr>
      <w:r>
        <w:rPr>
          <w:rFonts w:hint="eastAsia" w:ascii="宋体" w:hAnsi="宋体"/>
          <w:b/>
          <w:sz w:val="24"/>
        </w:rPr>
        <w:t>开标一览表的投标总价必须与项目报价表的投标总价一致。</w:t>
      </w:r>
    </w:p>
    <w:p>
      <w:pPr>
        <w:rPr>
          <w:rFonts w:ascii="宋体"/>
          <w:b/>
          <w:sz w:val="24"/>
        </w:rPr>
      </w:pPr>
      <w:r>
        <w:rPr>
          <w:rFonts w:hint="eastAsia" w:ascii="宋体" w:hAnsi="宋体"/>
          <w:b/>
          <w:sz w:val="24"/>
        </w:rPr>
        <w:t>“原产地”是指该产品的实际生产加工地，而非品牌总公司所在地。</w:t>
      </w:r>
    </w:p>
    <w:p>
      <w:pPr>
        <w:rPr>
          <w:rFonts w:hint="eastAsia" w:ascii="宋体" w:hAnsi="宋体"/>
          <w:b/>
          <w:sz w:val="24"/>
        </w:rPr>
      </w:pPr>
      <w:r>
        <w:rPr>
          <w:rFonts w:hint="eastAsia" w:ascii="宋体" w:hAnsi="宋体"/>
          <w:b/>
          <w:sz w:val="24"/>
        </w:rPr>
        <w:t>如所投产品属于定制类的非量产货物，投标供应商无需填写型号等，但应在开标一览表中予以备注。</w:t>
      </w: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spacing w:before="120" w:beforeLines="50" w:after="120" w:afterLines="50"/>
        <w:rPr>
          <w:rFonts w:ascii="宋体"/>
          <w:sz w:val="24"/>
        </w:rPr>
      </w:pPr>
    </w:p>
    <w:p>
      <w:pPr>
        <w:tabs>
          <w:tab w:val="left" w:pos="525"/>
          <w:tab w:val="left" w:pos="840"/>
          <w:tab w:val="left" w:pos="945"/>
        </w:tabs>
        <w:spacing w:line="360" w:lineRule="auto"/>
        <w:jc w:val="center"/>
        <w:rPr>
          <w:rFonts w:cs="宋体"/>
          <w:b/>
          <w:bCs/>
          <w:sz w:val="32"/>
          <w:szCs w:val="32"/>
        </w:rPr>
      </w:pPr>
    </w:p>
    <w:p>
      <w:pPr>
        <w:tabs>
          <w:tab w:val="left" w:pos="525"/>
          <w:tab w:val="left" w:pos="840"/>
          <w:tab w:val="left" w:pos="945"/>
        </w:tabs>
        <w:spacing w:line="360" w:lineRule="auto"/>
        <w:jc w:val="center"/>
        <w:rPr>
          <w:rFonts w:cs="宋体"/>
          <w:b/>
          <w:bCs/>
          <w:sz w:val="32"/>
          <w:szCs w:val="32"/>
        </w:rPr>
      </w:pPr>
    </w:p>
    <w:p>
      <w:pPr>
        <w:tabs>
          <w:tab w:val="left" w:pos="525"/>
          <w:tab w:val="left" w:pos="840"/>
          <w:tab w:val="left" w:pos="945"/>
        </w:tabs>
        <w:spacing w:line="360" w:lineRule="auto"/>
        <w:jc w:val="center"/>
        <w:rPr>
          <w:rFonts w:cs="宋体"/>
          <w:b/>
          <w:bCs/>
          <w:sz w:val="32"/>
          <w:szCs w:val="32"/>
        </w:rPr>
      </w:pPr>
    </w:p>
    <w:p>
      <w:pPr>
        <w:tabs>
          <w:tab w:val="left" w:pos="525"/>
          <w:tab w:val="left" w:pos="840"/>
          <w:tab w:val="left" w:pos="945"/>
        </w:tabs>
        <w:spacing w:line="360" w:lineRule="auto"/>
        <w:jc w:val="center"/>
        <w:rPr>
          <w:rFonts w:cs="宋体"/>
          <w:b/>
          <w:bCs/>
          <w:sz w:val="32"/>
          <w:szCs w:val="32"/>
        </w:rPr>
      </w:pPr>
    </w:p>
    <w:p>
      <w:pPr>
        <w:tabs>
          <w:tab w:val="left" w:pos="525"/>
          <w:tab w:val="left" w:pos="840"/>
          <w:tab w:val="left" w:pos="945"/>
        </w:tabs>
        <w:spacing w:line="360" w:lineRule="auto"/>
        <w:jc w:val="center"/>
        <w:rPr>
          <w:rFonts w:cs="宋体"/>
          <w:b/>
          <w:bCs/>
          <w:sz w:val="32"/>
          <w:szCs w:val="32"/>
        </w:rPr>
      </w:pPr>
    </w:p>
    <w:p>
      <w:pPr>
        <w:tabs>
          <w:tab w:val="left" w:pos="525"/>
          <w:tab w:val="left" w:pos="840"/>
          <w:tab w:val="left" w:pos="945"/>
        </w:tabs>
        <w:spacing w:line="360" w:lineRule="auto"/>
        <w:jc w:val="center"/>
        <w:rPr>
          <w:rFonts w:cs="宋体"/>
          <w:b/>
          <w:bCs/>
          <w:sz w:val="32"/>
          <w:szCs w:val="32"/>
        </w:rPr>
      </w:pPr>
    </w:p>
    <w:p>
      <w:pPr>
        <w:tabs>
          <w:tab w:val="left" w:pos="525"/>
          <w:tab w:val="left" w:pos="840"/>
          <w:tab w:val="left" w:pos="945"/>
        </w:tabs>
        <w:spacing w:line="360" w:lineRule="auto"/>
        <w:jc w:val="center"/>
        <w:rPr>
          <w:rFonts w:cs="宋体"/>
          <w:b/>
          <w:bCs/>
          <w:sz w:val="32"/>
          <w:szCs w:val="32"/>
        </w:rPr>
      </w:pPr>
    </w:p>
    <w:p>
      <w:pPr>
        <w:spacing w:before="120" w:beforeLines="50" w:after="120" w:afterLines="50"/>
        <w:jc w:val="center"/>
        <w:rPr>
          <w:rFonts w:ascii="宋体"/>
          <w:b/>
          <w:bCs/>
          <w:sz w:val="30"/>
          <w:szCs w:val="32"/>
        </w:rPr>
      </w:pPr>
      <w:r>
        <w:rPr>
          <w:rFonts w:hint="eastAsia" w:ascii="宋体" w:hAnsi="宋体"/>
          <w:b/>
          <w:bCs/>
          <w:sz w:val="30"/>
          <w:szCs w:val="32"/>
        </w:rPr>
        <w:t>格式</w:t>
      </w:r>
      <w:r>
        <w:rPr>
          <w:rFonts w:ascii="宋体" w:hAnsi="宋体"/>
          <w:b/>
          <w:bCs/>
          <w:sz w:val="30"/>
          <w:szCs w:val="32"/>
        </w:rPr>
        <w:t xml:space="preserve">2 </w:t>
      </w:r>
      <w:r>
        <w:rPr>
          <w:rFonts w:hint="eastAsia" w:ascii="宋体" w:hAnsi="宋体"/>
          <w:b/>
          <w:bCs/>
          <w:sz w:val="30"/>
          <w:szCs w:val="32"/>
        </w:rPr>
        <w:t>中小企业证明材料</w:t>
      </w:r>
    </w:p>
    <w:p>
      <w:pPr>
        <w:spacing w:before="120" w:beforeLines="50" w:after="120" w:afterLines="50"/>
        <w:jc w:val="center"/>
        <w:rPr>
          <w:rFonts w:ascii="宋体"/>
          <w:b/>
          <w:bCs/>
          <w:sz w:val="30"/>
          <w:szCs w:val="32"/>
        </w:rPr>
      </w:pPr>
      <w:r>
        <w:rPr>
          <w:rFonts w:hint="eastAsia" w:ascii="宋体" w:hAnsi="宋体"/>
          <w:b/>
          <w:bCs/>
          <w:sz w:val="30"/>
          <w:szCs w:val="32"/>
        </w:rPr>
        <w:t>中小企业声明函</w:t>
      </w:r>
    </w:p>
    <w:p>
      <w:pPr>
        <w:spacing w:line="360" w:lineRule="auto"/>
        <w:jc w:val="center"/>
        <w:rPr>
          <w:rFonts w:ascii="宋体"/>
          <w:b/>
          <w:bCs/>
          <w:sz w:val="24"/>
        </w:rPr>
      </w:pPr>
      <w:r>
        <w:rPr>
          <w:rFonts w:hint="eastAsia" w:ascii="宋体" w:hAnsi="宋体"/>
          <w:b/>
          <w:bCs/>
          <w:sz w:val="24"/>
        </w:rPr>
        <w:t>（不符合中小企业认定标准的无须填写本申明）</w:t>
      </w:r>
    </w:p>
    <w:p>
      <w:pPr>
        <w:widowControl/>
        <w:spacing w:line="360" w:lineRule="auto"/>
        <w:ind w:firstLine="482"/>
        <w:jc w:val="left"/>
        <w:rPr>
          <w:rFonts w:ascii="宋体"/>
          <w:sz w:val="24"/>
        </w:rPr>
      </w:pPr>
      <w:r>
        <w:rPr>
          <w:rFonts w:hint="eastAsia" w:ascii="宋体" w:hAnsi="宋体"/>
          <w:sz w:val="24"/>
        </w:rPr>
        <w:t>本公司郑重声明，根据《政府采购促进中小企业发展暂行办法》（财库〔</w:t>
      </w:r>
      <w:r>
        <w:rPr>
          <w:rFonts w:ascii="宋体" w:hAnsi="宋体"/>
          <w:sz w:val="24"/>
        </w:rPr>
        <w:t>2011</w:t>
      </w:r>
      <w:r>
        <w:rPr>
          <w:rFonts w:hint="eastAsia" w:ascii="宋体" w:hAnsi="宋体"/>
          <w:sz w:val="24"/>
        </w:rPr>
        <w:t>〕</w:t>
      </w:r>
      <w:r>
        <w:rPr>
          <w:rFonts w:ascii="宋体" w:hAnsi="宋体"/>
          <w:sz w:val="24"/>
        </w:rPr>
        <w:t>181</w:t>
      </w:r>
      <w:r>
        <w:rPr>
          <w:rFonts w:hint="eastAsia" w:ascii="宋体" w:hAnsi="宋体"/>
          <w:sz w:val="24"/>
        </w:rPr>
        <w:t>号）的规定，本公司为</w:t>
      </w:r>
      <w:r>
        <w:rPr>
          <w:rFonts w:ascii="宋体" w:hAnsi="宋体"/>
          <w:sz w:val="24"/>
          <w:u w:val="single"/>
        </w:rPr>
        <w:t>______</w:t>
      </w:r>
      <w:r>
        <w:rPr>
          <w:rFonts w:hint="eastAsia" w:ascii="宋体" w:hAnsi="宋体"/>
          <w:sz w:val="24"/>
        </w:rPr>
        <w:t>（请填写：中型、小型、微型）企业。即，本公司同时满足以下条件：</w:t>
      </w:r>
    </w:p>
    <w:p>
      <w:pPr>
        <w:widowControl/>
        <w:spacing w:line="360" w:lineRule="auto"/>
        <w:ind w:firstLine="482"/>
        <w:jc w:val="left"/>
        <w:rPr>
          <w:rFonts w:ascii="宋体"/>
          <w:sz w:val="24"/>
        </w:rPr>
      </w:pPr>
      <w:r>
        <w:rPr>
          <w:rFonts w:ascii="宋体" w:hAnsi="宋体"/>
          <w:sz w:val="24"/>
        </w:rPr>
        <w:t>1.</w:t>
      </w:r>
      <w:r>
        <w:rPr>
          <w:rFonts w:hint="eastAsia" w:ascii="宋体" w:hAnsi="宋体"/>
          <w:sz w:val="24"/>
        </w:rPr>
        <w:t>根据《工业和信息化部、国家统计局、国家发展和改革委员会、财政部关于印发中小企业划型标准规定的通知》（工信部联企业〔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号）规定的划分标准，本公司为</w:t>
      </w:r>
      <w:r>
        <w:rPr>
          <w:rFonts w:ascii="宋体" w:hAnsi="宋体"/>
          <w:sz w:val="24"/>
          <w:u w:val="single"/>
        </w:rPr>
        <w:t>______</w:t>
      </w:r>
      <w:r>
        <w:rPr>
          <w:rFonts w:hint="eastAsia" w:ascii="宋体" w:hAnsi="宋体"/>
          <w:sz w:val="24"/>
        </w:rPr>
        <w:t>（请填写：中型、小型、微型）企业。</w:t>
      </w:r>
    </w:p>
    <w:p>
      <w:pPr>
        <w:widowControl/>
        <w:spacing w:line="360" w:lineRule="auto"/>
        <w:ind w:firstLine="482"/>
        <w:jc w:val="left"/>
        <w:rPr>
          <w:rFonts w:ascii="宋体"/>
          <w:sz w:val="24"/>
        </w:rPr>
      </w:pPr>
      <w:r>
        <w:rPr>
          <w:rFonts w:ascii="宋体" w:hAnsi="宋体"/>
          <w:sz w:val="24"/>
        </w:rPr>
        <w:t>2.</w:t>
      </w:r>
      <w:r>
        <w:rPr>
          <w:rFonts w:hint="eastAsia" w:ascii="宋体" w:hAnsi="宋体"/>
          <w:sz w:val="24"/>
        </w:rPr>
        <w:t>本公司参加</w:t>
      </w:r>
      <w:r>
        <w:rPr>
          <w:rFonts w:ascii="宋体" w:hAnsi="宋体"/>
          <w:sz w:val="24"/>
          <w:u w:val="single"/>
        </w:rPr>
        <w:t>______</w:t>
      </w:r>
      <w:r>
        <w:rPr>
          <w:rFonts w:hint="eastAsia" w:ascii="宋体" w:hAnsi="宋体"/>
          <w:sz w:val="24"/>
        </w:rPr>
        <w:t>单位的</w:t>
      </w:r>
      <w:r>
        <w:rPr>
          <w:rFonts w:ascii="宋体" w:hAnsi="宋体"/>
          <w:sz w:val="24"/>
          <w:u w:val="single"/>
        </w:rPr>
        <w:t>______</w:t>
      </w:r>
      <w:r>
        <w:rPr>
          <w:rFonts w:hint="eastAsia" w:ascii="宋体" w:hAnsi="宋体"/>
          <w:sz w:val="24"/>
        </w:rPr>
        <w:t>项目采购活动：</w:t>
      </w:r>
    </w:p>
    <w:p>
      <w:pPr>
        <w:widowControl/>
        <w:spacing w:line="360" w:lineRule="auto"/>
        <w:ind w:firstLine="482"/>
        <w:jc w:val="left"/>
        <w:rPr>
          <w:rFonts w:ascii="宋体"/>
          <w:sz w:val="24"/>
        </w:rPr>
      </w:pPr>
      <w:r>
        <w:rPr>
          <w:rFonts w:hint="eastAsia" w:ascii="宋体" w:hAnsi="宋体"/>
          <w:sz w:val="24"/>
        </w:rPr>
        <w:t>货物类：提供本企业制造的货物、或者提供其他小微企业制造的货物，投标货物中不包含大型企业制造生产或使用大型企业注册商标的货物。</w:t>
      </w:r>
    </w:p>
    <w:p>
      <w:pPr>
        <w:widowControl/>
        <w:spacing w:line="360" w:lineRule="auto"/>
        <w:ind w:firstLine="482"/>
        <w:jc w:val="left"/>
        <w:rPr>
          <w:rFonts w:ascii="宋体"/>
          <w:sz w:val="24"/>
        </w:rPr>
      </w:pPr>
      <w:r>
        <w:rPr>
          <w:rFonts w:hint="eastAsia" w:ascii="宋体" w:hAnsi="宋体"/>
          <w:sz w:val="24"/>
        </w:rPr>
        <w:t>其中，小微企业制造的货物的总额为</w:t>
      </w:r>
      <w:r>
        <w:rPr>
          <w:rFonts w:ascii="宋体" w:hAnsi="宋体"/>
          <w:sz w:val="24"/>
          <w:u w:val="single"/>
        </w:rPr>
        <w:t xml:space="preserve">         </w:t>
      </w:r>
      <w:r>
        <w:rPr>
          <w:rFonts w:hint="eastAsia" w:ascii="宋体" w:hAnsi="宋体"/>
          <w:sz w:val="24"/>
        </w:rPr>
        <w:t>元，占投标总额的</w:t>
      </w:r>
      <w:r>
        <w:rPr>
          <w:rFonts w:ascii="宋体" w:hAnsi="宋体"/>
          <w:sz w:val="24"/>
          <w:u w:val="single"/>
        </w:rPr>
        <w:t xml:space="preserve">     %</w:t>
      </w:r>
      <w:r>
        <w:rPr>
          <w:rFonts w:hint="eastAsia" w:ascii="宋体" w:hAnsi="宋体"/>
          <w:sz w:val="24"/>
        </w:rPr>
        <w:t>。（后附表</w:t>
      </w:r>
      <w:r>
        <w:rPr>
          <w:rFonts w:ascii="宋体" w:hAnsi="宋体"/>
          <w:sz w:val="24"/>
        </w:rPr>
        <w:t>1</w:t>
      </w:r>
      <w:r>
        <w:rPr>
          <w:rFonts w:hint="eastAsia" w:ascii="宋体" w:hAnsi="宋体"/>
          <w:sz w:val="24"/>
        </w:rPr>
        <w:t>《小微企业制造的货物的价格一览表》）。</w:t>
      </w:r>
    </w:p>
    <w:p>
      <w:pPr>
        <w:widowControl/>
        <w:spacing w:before="100" w:beforeAutospacing="1" w:after="100" w:afterAutospacing="1" w:line="360" w:lineRule="auto"/>
        <w:ind w:firstLine="482"/>
        <w:jc w:val="left"/>
        <w:rPr>
          <w:rFonts w:ascii="宋体"/>
          <w:b/>
          <w:kern w:val="0"/>
          <w:sz w:val="24"/>
        </w:rPr>
      </w:pPr>
      <w:r>
        <w:rPr>
          <w:rFonts w:hint="eastAsia" w:ascii="宋体" w:hAnsi="宋体"/>
          <w:b/>
          <w:sz w:val="24"/>
        </w:rPr>
        <w:t>本公司</w:t>
      </w:r>
      <w:r>
        <w:rPr>
          <w:rFonts w:hint="eastAsia" w:ascii="宋体" w:hAnsi="宋体"/>
          <w:b/>
          <w:kern w:val="0"/>
          <w:sz w:val="24"/>
        </w:rPr>
        <w:t>严格按照招标文件规定的认定标准进行自我认定，并对本声明函的真实性负责，如有虚假或与事实不符的，依法承担相应责任，若已中标，采购人有权取消我司的中标资格，并没收投标保证金，且我司愿意赔偿由此造成的一切损失。</w:t>
      </w:r>
    </w:p>
    <w:p>
      <w:pPr>
        <w:spacing w:line="360" w:lineRule="auto"/>
        <w:ind w:firstLine="4200" w:firstLineChars="1750"/>
        <w:rPr>
          <w:rFonts w:ascii="宋体"/>
          <w:sz w:val="24"/>
        </w:rPr>
      </w:pPr>
      <w:r>
        <w:rPr>
          <w:rFonts w:hint="eastAsia" w:ascii="宋体" w:hAnsi="宋体"/>
          <w:sz w:val="24"/>
        </w:rPr>
        <w:t>投标人全称</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w:t>
      </w:r>
      <w:r>
        <w:rPr>
          <w:rFonts w:ascii="宋体" w:hAnsi="宋体"/>
          <w:sz w:val="24"/>
          <w:u w:val="single"/>
        </w:rPr>
        <w:t xml:space="preserve">            </w:t>
      </w:r>
    </w:p>
    <w:p>
      <w:pPr>
        <w:spacing w:line="360" w:lineRule="auto"/>
        <w:ind w:firstLine="4200" w:firstLineChars="1750"/>
        <w:rPr>
          <w:rFonts w:ascii="宋体"/>
          <w:sz w:val="24"/>
          <w:u w:val="single"/>
        </w:rPr>
      </w:pPr>
      <w:r>
        <w:rPr>
          <w:rFonts w:hint="eastAsia" w:ascii="宋体" w:hAnsi="宋体"/>
          <w:sz w:val="24"/>
        </w:rPr>
        <w:t>投标人代表签字：</w:t>
      </w:r>
      <w:r>
        <w:rPr>
          <w:rFonts w:ascii="宋体" w:hAnsi="宋体"/>
          <w:sz w:val="24"/>
          <w:u w:val="single"/>
        </w:rPr>
        <w:t xml:space="preserve">                  </w:t>
      </w:r>
    </w:p>
    <w:p>
      <w:pPr>
        <w:spacing w:line="360" w:lineRule="auto"/>
        <w:ind w:firstLine="4200" w:firstLineChars="175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360" w:lineRule="auto"/>
        <w:ind w:firstLine="480" w:firstLineChars="200"/>
        <w:rPr>
          <w:rFonts w:ascii="宋体"/>
          <w:sz w:val="24"/>
        </w:rPr>
      </w:pPr>
    </w:p>
    <w:p>
      <w:pPr>
        <w:spacing w:line="360" w:lineRule="auto"/>
        <w:ind w:firstLine="480" w:firstLineChars="200"/>
        <w:rPr>
          <w:rFonts w:ascii="宋体"/>
          <w:sz w:val="24"/>
        </w:rPr>
      </w:pPr>
      <w:r>
        <w:rPr>
          <w:rFonts w:hint="eastAsia" w:ascii="宋体" w:hAnsi="宋体"/>
          <w:sz w:val="24"/>
        </w:rPr>
        <w:t>注：</w:t>
      </w:r>
      <w:r>
        <w:rPr>
          <w:rFonts w:ascii="宋体" w:hAnsi="宋体"/>
          <w:sz w:val="24"/>
        </w:rPr>
        <w:t>1</w:t>
      </w:r>
      <w:r>
        <w:rPr>
          <w:rFonts w:hint="eastAsia" w:ascii="宋体" w:hAnsi="宋体"/>
          <w:sz w:val="24"/>
        </w:rPr>
        <w:t>、联合体的各方均须单独填写声明函，且联合体各方均须对所有声明函加盖公章。</w:t>
      </w:r>
    </w:p>
    <w:p>
      <w:pPr>
        <w:spacing w:line="360" w:lineRule="auto"/>
        <w:ind w:firstLine="480" w:firstLineChars="200"/>
        <w:rPr>
          <w:rFonts w:ascii="宋体"/>
          <w:sz w:val="24"/>
        </w:rPr>
      </w:pPr>
      <w:r>
        <w:rPr>
          <w:rFonts w:ascii="宋体" w:hAnsi="宋体"/>
          <w:sz w:val="24"/>
        </w:rPr>
        <w:t>2</w:t>
      </w:r>
      <w:r>
        <w:rPr>
          <w:rFonts w:hint="eastAsia" w:ascii="宋体" w:hAnsi="宋体"/>
          <w:sz w:val="24"/>
        </w:rPr>
        <w:t>、投标人需提供政府相关机构出具的货物制造商的中小企业认定证书。未能提供中小企业认定证书或认定证书过期失效的，须提供制造商上一年度的审计报告复印件、近两个月内主管部门出具的制造商参保总人数证明复印件。</w:t>
      </w:r>
    </w:p>
    <w:p>
      <w:pPr>
        <w:widowControl/>
        <w:spacing w:line="360" w:lineRule="auto"/>
        <w:jc w:val="left"/>
        <w:rPr>
          <w:rFonts w:ascii="宋体"/>
          <w:b/>
          <w:kern w:val="0"/>
          <w:sz w:val="28"/>
          <w:szCs w:val="28"/>
        </w:rPr>
        <w:sectPr>
          <w:footerReference r:id="rId3" w:type="default"/>
          <w:pgSz w:w="11906" w:h="16838"/>
          <w:pgMar w:top="1418" w:right="1418" w:bottom="1418" w:left="1418" w:header="851" w:footer="992" w:gutter="0"/>
          <w:cols w:space="720" w:num="1"/>
          <w:docGrid w:linePitch="286" w:charSpace="0"/>
        </w:sectPr>
      </w:pPr>
    </w:p>
    <w:p>
      <w:pPr>
        <w:ind w:right="560"/>
        <w:jc w:val="center"/>
        <w:rPr>
          <w:rFonts w:ascii="宋体"/>
          <w:b/>
          <w:sz w:val="28"/>
          <w:szCs w:val="28"/>
        </w:rPr>
      </w:pPr>
      <w:r>
        <w:rPr>
          <w:rFonts w:hint="eastAsia" w:ascii="宋体" w:hAnsi="宋体"/>
          <w:b/>
          <w:sz w:val="28"/>
          <w:szCs w:val="28"/>
        </w:rPr>
        <w:t>附表</w:t>
      </w:r>
      <w:r>
        <w:rPr>
          <w:rFonts w:ascii="宋体" w:hAnsi="宋体"/>
          <w:b/>
          <w:sz w:val="28"/>
          <w:szCs w:val="28"/>
        </w:rPr>
        <w:t>1</w:t>
      </w:r>
      <w:r>
        <w:rPr>
          <w:rFonts w:hint="eastAsia" w:ascii="宋体" w:hAnsi="宋体"/>
          <w:b/>
          <w:sz w:val="28"/>
          <w:szCs w:val="28"/>
        </w:rPr>
        <w:t>：小微企业制造的货物的价格一览表</w:t>
      </w:r>
    </w:p>
    <w:p>
      <w:pPr>
        <w:widowControl/>
        <w:spacing w:before="100" w:beforeAutospacing="1" w:after="100" w:afterAutospacing="1" w:line="360" w:lineRule="auto"/>
        <w:ind w:firstLine="480" w:firstLineChars="200"/>
        <w:jc w:val="left"/>
        <w:rPr>
          <w:rFonts w:ascii="宋体"/>
          <w:sz w:val="24"/>
        </w:rPr>
      </w:pPr>
      <w:r>
        <w:rPr>
          <w:rFonts w:hint="eastAsia" w:ascii="宋体" w:hAnsi="宋体"/>
          <w:sz w:val="24"/>
        </w:rPr>
        <w:t>本公司郑重声明，本表所列货物已经包括了投标货物中由小微企业制造的所有货物，我司对本表的真实性负责，如有虚假、与事实不符或未提供本表的将不享受优惠政策，依法承担相应责任，投标保证金不予退还，且我司愿意赔偿由此造成的一切损失。</w:t>
      </w:r>
    </w:p>
    <w:tbl>
      <w:tblPr>
        <w:tblStyle w:val="17"/>
        <w:tblW w:w="904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84"/>
        <w:gridCol w:w="1559"/>
        <w:gridCol w:w="1300"/>
        <w:gridCol w:w="1300"/>
        <w:gridCol w:w="1301"/>
        <w:gridCol w:w="1300"/>
        <w:gridCol w:w="1301"/>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704" w:hRule="atLeast"/>
          <w:jc w:val="center"/>
        </w:trPr>
        <w:tc>
          <w:tcPr>
            <w:tcW w:w="983" w:type="dxa"/>
            <w:tcBorders>
              <w:top w:val="thinThickSmallGap" w:color="auto" w:sz="18" w:space="0"/>
            </w:tcBorders>
            <w:noWrap w:val="0"/>
            <w:vAlign w:val="center"/>
          </w:tcPr>
          <w:p>
            <w:pPr>
              <w:spacing w:line="380" w:lineRule="exact"/>
              <w:jc w:val="center"/>
              <w:rPr>
                <w:rFonts w:ascii="宋体"/>
                <w:sz w:val="24"/>
              </w:rPr>
            </w:pPr>
            <w:r>
              <w:rPr>
                <w:rFonts w:hint="eastAsia" w:ascii="宋体" w:hAnsi="宋体"/>
                <w:sz w:val="24"/>
              </w:rPr>
              <w:t>序号</w:t>
            </w:r>
          </w:p>
        </w:tc>
        <w:tc>
          <w:tcPr>
            <w:tcW w:w="1559" w:type="dxa"/>
            <w:tcBorders>
              <w:top w:val="thinThickSmallGap" w:color="auto" w:sz="18" w:space="0"/>
            </w:tcBorders>
            <w:noWrap w:val="0"/>
            <w:vAlign w:val="center"/>
          </w:tcPr>
          <w:p>
            <w:pPr>
              <w:spacing w:line="380" w:lineRule="exact"/>
              <w:jc w:val="center"/>
              <w:rPr>
                <w:rFonts w:ascii="宋体"/>
                <w:sz w:val="24"/>
              </w:rPr>
            </w:pPr>
            <w:r>
              <w:rPr>
                <w:rFonts w:hint="eastAsia" w:ascii="宋体" w:hAnsi="宋体"/>
                <w:sz w:val="24"/>
              </w:rPr>
              <w:t>货物名称</w:t>
            </w:r>
          </w:p>
        </w:tc>
        <w:tc>
          <w:tcPr>
            <w:tcW w:w="1301" w:type="dxa"/>
            <w:tcBorders>
              <w:top w:val="thinThickSmallGap" w:color="auto" w:sz="18" w:space="0"/>
            </w:tcBorders>
            <w:noWrap w:val="0"/>
            <w:vAlign w:val="center"/>
          </w:tcPr>
          <w:p>
            <w:pPr>
              <w:spacing w:line="380" w:lineRule="exact"/>
              <w:jc w:val="center"/>
              <w:rPr>
                <w:rFonts w:ascii="宋体"/>
                <w:sz w:val="24"/>
              </w:rPr>
            </w:pPr>
            <w:r>
              <w:rPr>
                <w:rFonts w:hint="eastAsia" w:ascii="宋体" w:hAnsi="宋体"/>
                <w:sz w:val="24"/>
              </w:rPr>
              <w:t>数量</w:t>
            </w:r>
          </w:p>
        </w:tc>
        <w:tc>
          <w:tcPr>
            <w:tcW w:w="1301" w:type="dxa"/>
            <w:tcBorders>
              <w:top w:val="thinThickSmallGap" w:color="auto" w:sz="18" w:space="0"/>
            </w:tcBorders>
            <w:noWrap w:val="0"/>
            <w:vAlign w:val="center"/>
          </w:tcPr>
          <w:p>
            <w:pPr>
              <w:spacing w:line="380" w:lineRule="exact"/>
              <w:jc w:val="center"/>
              <w:rPr>
                <w:rFonts w:ascii="宋体"/>
                <w:sz w:val="24"/>
              </w:rPr>
            </w:pPr>
            <w:r>
              <w:rPr>
                <w:rFonts w:hint="eastAsia" w:ascii="宋体" w:hAnsi="宋体"/>
                <w:sz w:val="24"/>
              </w:rPr>
              <w:t>单价</w:t>
            </w:r>
          </w:p>
        </w:tc>
        <w:tc>
          <w:tcPr>
            <w:tcW w:w="1302" w:type="dxa"/>
            <w:tcBorders>
              <w:top w:val="thinThickSmallGap" w:color="auto" w:sz="18" w:space="0"/>
              <w:right w:val="single" w:color="auto" w:sz="4" w:space="0"/>
            </w:tcBorders>
            <w:noWrap w:val="0"/>
            <w:vAlign w:val="center"/>
          </w:tcPr>
          <w:p>
            <w:pPr>
              <w:spacing w:line="380" w:lineRule="exact"/>
              <w:jc w:val="center"/>
              <w:rPr>
                <w:rFonts w:ascii="宋体"/>
                <w:sz w:val="24"/>
              </w:rPr>
            </w:pPr>
            <w:r>
              <w:rPr>
                <w:rFonts w:hint="eastAsia" w:ascii="宋体" w:hAnsi="宋体"/>
                <w:sz w:val="24"/>
              </w:rPr>
              <w:t>小计</w:t>
            </w:r>
          </w:p>
        </w:tc>
        <w:tc>
          <w:tcPr>
            <w:tcW w:w="1301" w:type="dxa"/>
            <w:tcBorders>
              <w:top w:val="thinThickSmallGap" w:color="auto" w:sz="18" w:space="0"/>
              <w:left w:val="single" w:color="auto" w:sz="4" w:space="0"/>
              <w:right w:val="single" w:color="auto" w:sz="4" w:space="0"/>
            </w:tcBorders>
            <w:noWrap w:val="0"/>
            <w:vAlign w:val="center"/>
          </w:tcPr>
          <w:p>
            <w:pPr>
              <w:spacing w:line="380" w:lineRule="exact"/>
              <w:jc w:val="center"/>
              <w:rPr>
                <w:rFonts w:ascii="宋体"/>
                <w:sz w:val="24"/>
              </w:rPr>
            </w:pPr>
            <w:r>
              <w:rPr>
                <w:rFonts w:hint="eastAsia" w:ascii="宋体" w:hAnsi="宋体"/>
                <w:sz w:val="24"/>
              </w:rPr>
              <w:t>制造商</w:t>
            </w:r>
          </w:p>
        </w:tc>
        <w:tc>
          <w:tcPr>
            <w:tcW w:w="1302" w:type="dxa"/>
            <w:tcBorders>
              <w:top w:val="thinThickSmallGap" w:color="auto" w:sz="18" w:space="0"/>
              <w:left w:val="single" w:color="auto" w:sz="4" w:space="0"/>
            </w:tcBorders>
            <w:noWrap w:val="0"/>
            <w:vAlign w:val="center"/>
          </w:tcPr>
          <w:p>
            <w:pPr>
              <w:spacing w:line="380" w:lineRule="exact"/>
              <w:jc w:val="center"/>
              <w:rPr>
                <w:rFonts w:ascii="宋体"/>
                <w:sz w:val="24"/>
              </w:rPr>
            </w:pPr>
            <w:r>
              <w:rPr>
                <w:rFonts w:hint="eastAsia" w:ascii="宋体" w:hAnsi="宋体"/>
                <w:sz w:val="24"/>
              </w:rPr>
              <w:t>制造商行业类型及划分标准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ind w:right="-114"/>
              <w:jc w:val="center"/>
              <w:rPr>
                <w:rFonts w:ascii="宋体"/>
                <w:sz w:val="24"/>
              </w:rPr>
            </w:pPr>
          </w:p>
        </w:tc>
        <w:tc>
          <w:tcPr>
            <w:tcW w:w="1559"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2" w:type="dxa"/>
            <w:tcBorders>
              <w:right w:val="single" w:color="auto" w:sz="4" w:space="0"/>
            </w:tcBorders>
            <w:noWrap w:val="0"/>
            <w:vAlign w:val="center"/>
          </w:tcPr>
          <w:p>
            <w:pPr>
              <w:spacing w:line="380" w:lineRule="exact"/>
              <w:rPr>
                <w:rFonts w:ascii="宋体"/>
                <w:sz w:val="24"/>
              </w:rPr>
            </w:pPr>
          </w:p>
        </w:tc>
        <w:tc>
          <w:tcPr>
            <w:tcW w:w="1301" w:type="dxa"/>
            <w:tcBorders>
              <w:left w:val="single" w:color="auto" w:sz="4" w:space="0"/>
              <w:right w:val="single" w:color="auto" w:sz="4" w:space="0"/>
            </w:tcBorders>
            <w:noWrap w:val="0"/>
            <w:vAlign w:val="center"/>
          </w:tcPr>
          <w:p>
            <w:pPr>
              <w:spacing w:line="380" w:lineRule="exact"/>
              <w:rPr>
                <w:rFonts w:ascii="宋体"/>
                <w:sz w:val="24"/>
              </w:rPr>
            </w:pPr>
          </w:p>
        </w:tc>
        <w:tc>
          <w:tcPr>
            <w:tcW w:w="1302" w:type="dxa"/>
            <w:tcBorders>
              <w:left w:val="single" w:color="auto" w:sz="4" w:space="0"/>
            </w:tcBorders>
            <w:noWrap w:val="0"/>
            <w:vAlign w:val="center"/>
          </w:tcPr>
          <w:p>
            <w:pPr>
              <w:spacing w:line="380" w:lineRule="exact"/>
              <w:rPr>
                <w:rFonts w:ascii="宋体"/>
                <w:sz w:val="24"/>
              </w:rPr>
            </w:pPr>
            <w:r>
              <w:rPr>
                <w:rFonts w:hint="eastAsia" w:ascii="宋体" w:hAnsi="宋体"/>
                <w:sz w:val="24"/>
              </w:rPr>
              <w:t>（如：工业、小型）</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ind w:right="-114"/>
              <w:jc w:val="center"/>
              <w:rPr>
                <w:rFonts w:ascii="宋体"/>
                <w:sz w:val="24"/>
              </w:rPr>
            </w:pPr>
          </w:p>
        </w:tc>
        <w:tc>
          <w:tcPr>
            <w:tcW w:w="1559"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2" w:type="dxa"/>
            <w:tcBorders>
              <w:right w:val="single" w:color="auto" w:sz="4" w:space="0"/>
            </w:tcBorders>
            <w:noWrap w:val="0"/>
            <w:vAlign w:val="center"/>
          </w:tcPr>
          <w:p>
            <w:pPr>
              <w:spacing w:line="380" w:lineRule="exact"/>
              <w:rPr>
                <w:rFonts w:ascii="宋体"/>
                <w:sz w:val="24"/>
              </w:rPr>
            </w:pPr>
          </w:p>
        </w:tc>
        <w:tc>
          <w:tcPr>
            <w:tcW w:w="1301" w:type="dxa"/>
            <w:tcBorders>
              <w:left w:val="single" w:color="auto" w:sz="4" w:space="0"/>
              <w:right w:val="single" w:color="auto" w:sz="4" w:space="0"/>
            </w:tcBorders>
            <w:noWrap w:val="0"/>
            <w:vAlign w:val="center"/>
          </w:tcPr>
          <w:p>
            <w:pPr>
              <w:spacing w:line="380" w:lineRule="exact"/>
              <w:rPr>
                <w:rFonts w:ascii="宋体"/>
                <w:sz w:val="24"/>
              </w:rPr>
            </w:pPr>
          </w:p>
        </w:tc>
        <w:tc>
          <w:tcPr>
            <w:tcW w:w="1302" w:type="dxa"/>
            <w:tcBorders>
              <w:left w:val="single" w:color="auto" w:sz="4" w:space="0"/>
            </w:tcBorders>
            <w:noWrap w:val="0"/>
            <w:vAlign w:val="center"/>
          </w:tcPr>
          <w:p>
            <w:pPr>
              <w:spacing w:line="380" w:lineRule="exact"/>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ind w:right="-114"/>
              <w:jc w:val="center"/>
              <w:rPr>
                <w:rFonts w:ascii="宋体"/>
                <w:sz w:val="24"/>
              </w:rPr>
            </w:pPr>
          </w:p>
        </w:tc>
        <w:tc>
          <w:tcPr>
            <w:tcW w:w="1559"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2" w:type="dxa"/>
            <w:tcBorders>
              <w:right w:val="single" w:color="auto" w:sz="4" w:space="0"/>
            </w:tcBorders>
            <w:noWrap w:val="0"/>
            <w:vAlign w:val="center"/>
          </w:tcPr>
          <w:p>
            <w:pPr>
              <w:spacing w:line="380" w:lineRule="exact"/>
              <w:rPr>
                <w:rFonts w:ascii="宋体"/>
                <w:sz w:val="24"/>
              </w:rPr>
            </w:pPr>
          </w:p>
        </w:tc>
        <w:tc>
          <w:tcPr>
            <w:tcW w:w="1301" w:type="dxa"/>
            <w:tcBorders>
              <w:left w:val="single" w:color="auto" w:sz="4" w:space="0"/>
              <w:right w:val="single" w:color="auto" w:sz="4" w:space="0"/>
            </w:tcBorders>
            <w:noWrap w:val="0"/>
            <w:vAlign w:val="center"/>
          </w:tcPr>
          <w:p>
            <w:pPr>
              <w:spacing w:line="380" w:lineRule="exact"/>
              <w:rPr>
                <w:rFonts w:ascii="宋体"/>
                <w:sz w:val="24"/>
              </w:rPr>
            </w:pPr>
          </w:p>
        </w:tc>
        <w:tc>
          <w:tcPr>
            <w:tcW w:w="1302" w:type="dxa"/>
            <w:tcBorders>
              <w:left w:val="single" w:color="auto" w:sz="4" w:space="0"/>
            </w:tcBorders>
            <w:noWrap w:val="0"/>
            <w:vAlign w:val="center"/>
          </w:tcPr>
          <w:p>
            <w:pPr>
              <w:spacing w:line="380" w:lineRule="exact"/>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ind w:right="-114"/>
              <w:jc w:val="center"/>
              <w:rPr>
                <w:rFonts w:ascii="宋体"/>
                <w:sz w:val="24"/>
              </w:rPr>
            </w:pPr>
          </w:p>
        </w:tc>
        <w:tc>
          <w:tcPr>
            <w:tcW w:w="1559"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2" w:type="dxa"/>
            <w:tcBorders>
              <w:right w:val="single" w:color="auto" w:sz="4" w:space="0"/>
            </w:tcBorders>
            <w:noWrap w:val="0"/>
            <w:vAlign w:val="center"/>
          </w:tcPr>
          <w:p>
            <w:pPr>
              <w:spacing w:line="380" w:lineRule="exact"/>
              <w:rPr>
                <w:rFonts w:ascii="宋体"/>
                <w:sz w:val="24"/>
              </w:rPr>
            </w:pPr>
          </w:p>
        </w:tc>
        <w:tc>
          <w:tcPr>
            <w:tcW w:w="1301" w:type="dxa"/>
            <w:tcBorders>
              <w:left w:val="single" w:color="auto" w:sz="4" w:space="0"/>
              <w:right w:val="single" w:color="auto" w:sz="4" w:space="0"/>
            </w:tcBorders>
            <w:noWrap w:val="0"/>
            <w:vAlign w:val="center"/>
          </w:tcPr>
          <w:p>
            <w:pPr>
              <w:spacing w:line="380" w:lineRule="exact"/>
              <w:rPr>
                <w:rFonts w:ascii="宋体"/>
                <w:sz w:val="24"/>
              </w:rPr>
            </w:pPr>
          </w:p>
        </w:tc>
        <w:tc>
          <w:tcPr>
            <w:tcW w:w="1302" w:type="dxa"/>
            <w:tcBorders>
              <w:left w:val="single" w:color="auto" w:sz="4" w:space="0"/>
            </w:tcBorders>
            <w:noWrap w:val="0"/>
            <w:vAlign w:val="center"/>
          </w:tcPr>
          <w:p>
            <w:pPr>
              <w:spacing w:line="380" w:lineRule="exact"/>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ind w:right="-114"/>
              <w:jc w:val="center"/>
              <w:rPr>
                <w:rFonts w:ascii="宋体"/>
                <w:sz w:val="24"/>
              </w:rPr>
            </w:pPr>
          </w:p>
        </w:tc>
        <w:tc>
          <w:tcPr>
            <w:tcW w:w="1559"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2" w:type="dxa"/>
            <w:tcBorders>
              <w:right w:val="single" w:color="auto" w:sz="4" w:space="0"/>
            </w:tcBorders>
            <w:noWrap w:val="0"/>
            <w:vAlign w:val="center"/>
          </w:tcPr>
          <w:p>
            <w:pPr>
              <w:spacing w:line="380" w:lineRule="exact"/>
              <w:rPr>
                <w:rFonts w:ascii="宋体"/>
                <w:sz w:val="24"/>
              </w:rPr>
            </w:pPr>
          </w:p>
        </w:tc>
        <w:tc>
          <w:tcPr>
            <w:tcW w:w="1301" w:type="dxa"/>
            <w:tcBorders>
              <w:left w:val="single" w:color="auto" w:sz="4" w:space="0"/>
              <w:right w:val="single" w:color="auto" w:sz="4" w:space="0"/>
            </w:tcBorders>
            <w:noWrap w:val="0"/>
            <w:vAlign w:val="center"/>
          </w:tcPr>
          <w:p>
            <w:pPr>
              <w:spacing w:line="380" w:lineRule="exact"/>
              <w:rPr>
                <w:rFonts w:ascii="宋体"/>
                <w:sz w:val="24"/>
              </w:rPr>
            </w:pPr>
          </w:p>
        </w:tc>
        <w:tc>
          <w:tcPr>
            <w:tcW w:w="1302" w:type="dxa"/>
            <w:tcBorders>
              <w:left w:val="single" w:color="auto" w:sz="4" w:space="0"/>
            </w:tcBorders>
            <w:noWrap w:val="0"/>
            <w:vAlign w:val="center"/>
          </w:tcPr>
          <w:p>
            <w:pPr>
              <w:spacing w:line="380" w:lineRule="exact"/>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ind w:right="-114"/>
              <w:jc w:val="center"/>
              <w:rPr>
                <w:rFonts w:ascii="宋体"/>
                <w:sz w:val="24"/>
              </w:rPr>
            </w:pPr>
          </w:p>
        </w:tc>
        <w:tc>
          <w:tcPr>
            <w:tcW w:w="1559"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2" w:type="dxa"/>
            <w:tcBorders>
              <w:right w:val="single" w:color="auto" w:sz="4" w:space="0"/>
            </w:tcBorders>
            <w:noWrap w:val="0"/>
            <w:vAlign w:val="center"/>
          </w:tcPr>
          <w:p>
            <w:pPr>
              <w:spacing w:line="380" w:lineRule="exact"/>
              <w:rPr>
                <w:rFonts w:ascii="宋体"/>
                <w:sz w:val="24"/>
              </w:rPr>
            </w:pPr>
          </w:p>
        </w:tc>
        <w:tc>
          <w:tcPr>
            <w:tcW w:w="1301" w:type="dxa"/>
            <w:tcBorders>
              <w:left w:val="single" w:color="auto" w:sz="4" w:space="0"/>
              <w:right w:val="single" w:color="auto" w:sz="4" w:space="0"/>
            </w:tcBorders>
            <w:noWrap w:val="0"/>
            <w:vAlign w:val="center"/>
          </w:tcPr>
          <w:p>
            <w:pPr>
              <w:spacing w:line="380" w:lineRule="exact"/>
              <w:rPr>
                <w:rFonts w:ascii="宋体"/>
                <w:sz w:val="24"/>
              </w:rPr>
            </w:pPr>
          </w:p>
        </w:tc>
        <w:tc>
          <w:tcPr>
            <w:tcW w:w="1302" w:type="dxa"/>
            <w:tcBorders>
              <w:left w:val="single" w:color="auto" w:sz="4" w:space="0"/>
            </w:tcBorders>
            <w:noWrap w:val="0"/>
            <w:vAlign w:val="center"/>
          </w:tcPr>
          <w:p>
            <w:pPr>
              <w:spacing w:line="380" w:lineRule="exact"/>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ind w:right="-114"/>
              <w:jc w:val="center"/>
              <w:rPr>
                <w:rFonts w:ascii="宋体"/>
                <w:sz w:val="24"/>
              </w:rPr>
            </w:pPr>
          </w:p>
        </w:tc>
        <w:tc>
          <w:tcPr>
            <w:tcW w:w="1559"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1" w:type="dxa"/>
            <w:noWrap w:val="0"/>
            <w:vAlign w:val="center"/>
          </w:tcPr>
          <w:p>
            <w:pPr>
              <w:ind w:right="-114"/>
              <w:jc w:val="center"/>
              <w:rPr>
                <w:rFonts w:ascii="宋体"/>
                <w:sz w:val="24"/>
              </w:rPr>
            </w:pPr>
          </w:p>
        </w:tc>
        <w:tc>
          <w:tcPr>
            <w:tcW w:w="1302" w:type="dxa"/>
            <w:tcBorders>
              <w:right w:val="single" w:color="auto" w:sz="4" w:space="0"/>
            </w:tcBorders>
            <w:noWrap w:val="0"/>
            <w:vAlign w:val="center"/>
          </w:tcPr>
          <w:p>
            <w:pPr>
              <w:spacing w:line="380" w:lineRule="exact"/>
              <w:rPr>
                <w:rFonts w:ascii="宋体"/>
                <w:sz w:val="24"/>
              </w:rPr>
            </w:pPr>
          </w:p>
        </w:tc>
        <w:tc>
          <w:tcPr>
            <w:tcW w:w="1301" w:type="dxa"/>
            <w:tcBorders>
              <w:left w:val="single" w:color="auto" w:sz="4" w:space="0"/>
              <w:right w:val="single" w:color="auto" w:sz="4" w:space="0"/>
            </w:tcBorders>
            <w:noWrap w:val="0"/>
            <w:vAlign w:val="center"/>
          </w:tcPr>
          <w:p>
            <w:pPr>
              <w:spacing w:line="380" w:lineRule="exact"/>
              <w:rPr>
                <w:rFonts w:ascii="宋体"/>
                <w:sz w:val="24"/>
              </w:rPr>
            </w:pPr>
          </w:p>
        </w:tc>
        <w:tc>
          <w:tcPr>
            <w:tcW w:w="1302" w:type="dxa"/>
            <w:tcBorders>
              <w:left w:val="single" w:color="auto" w:sz="4" w:space="0"/>
            </w:tcBorders>
            <w:noWrap w:val="0"/>
            <w:vAlign w:val="center"/>
          </w:tcPr>
          <w:p>
            <w:pPr>
              <w:spacing w:line="380" w:lineRule="exact"/>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049" w:type="dxa"/>
            <w:gridSpan w:val="7"/>
            <w:tcBorders>
              <w:bottom w:val="thickThinSmallGap" w:color="auto" w:sz="18" w:space="0"/>
            </w:tcBorders>
            <w:noWrap w:val="0"/>
            <w:vAlign w:val="center"/>
          </w:tcPr>
          <w:p>
            <w:pPr>
              <w:spacing w:line="380" w:lineRule="exact"/>
              <w:rPr>
                <w:rFonts w:ascii="宋体"/>
                <w:sz w:val="24"/>
              </w:rPr>
            </w:pPr>
            <w:r>
              <w:rPr>
                <w:rFonts w:hint="eastAsia" w:ascii="宋体" w:hAnsi="宋体"/>
                <w:sz w:val="24"/>
              </w:rPr>
              <w:t>合同包内属于小型、微型企业产品的报价总金额：</w:t>
            </w:r>
            <w:r>
              <w:rPr>
                <w:rFonts w:ascii="宋体" w:hAnsi="宋体"/>
                <w:sz w:val="24"/>
                <w:u w:val="single"/>
              </w:rPr>
              <w:t xml:space="preserve">              </w:t>
            </w:r>
            <w:r>
              <w:rPr>
                <w:rFonts w:hint="eastAsia" w:ascii="宋体" w:hAnsi="宋体"/>
                <w:sz w:val="24"/>
              </w:rPr>
              <w:t>。</w:t>
            </w:r>
          </w:p>
          <w:p>
            <w:pPr>
              <w:spacing w:line="380" w:lineRule="exact"/>
              <w:rPr>
                <w:rFonts w:ascii="宋体"/>
                <w:sz w:val="24"/>
              </w:rPr>
            </w:pPr>
            <w:r>
              <w:rPr>
                <w:rFonts w:hint="eastAsia" w:ascii="宋体" w:hAnsi="宋体"/>
                <w:sz w:val="24"/>
              </w:rPr>
              <w:t>占投标总额的</w:t>
            </w:r>
            <w:r>
              <w:rPr>
                <w:rFonts w:ascii="宋体" w:hAnsi="宋体"/>
                <w:sz w:val="24"/>
                <w:u w:val="single"/>
              </w:rPr>
              <w:t xml:space="preserve">     %</w:t>
            </w:r>
          </w:p>
        </w:tc>
      </w:tr>
    </w:tbl>
    <w:p>
      <w:pPr>
        <w:widowControl/>
        <w:spacing w:line="360" w:lineRule="auto"/>
        <w:ind w:right="68" w:firstLine="480" w:firstLineChars="200"/>
        <w:rPr>
          <w:rFonts w:ascii="宋体"/>
          <w:sz w:val="24"/>
        </w:rPr>
      </w:pPr>
      <w:r>
        <w:rPr>
          <w:rFonts w:hint="eastAsia" w:ascii="宋体" w:hAnsi="宋体"/>
          <w:sz w:val="24"/>
        </w:rPr>
        <w:t>注：</w:t>
      </w:r>
      <w:r>
        <w:rPr>
          <w:rFonts w:ascii="宋体" w:hAnsi="宋体"/>
          <w:sz w:val="24"/>
        </w:rPr>
        <w:t>1</w:t>
      </w:r>
      <w:r>
        <w:rPr>
          <w:rFonts w:hint="eastAsia" w:ascii="宋体" w:hAnsi="宋体"/>
          <w:sz w:val="24"/>
        </w:rPr>
        <w:t>、本表如有虚假或与事实不符的，或投标货物中有小微企业制造的货物但投标人未提供本表的，将不享受优惠政策，并依法承担相应责任。</w:t>
      </w:r>
    </w:p>
    <w:p>
      <w:pPr>
        <w:widowControl/>
        <w:spacing w:line="360" w:lineRule="auto"/>
        <w:ind w:right="68" w:firstLine="480" w:firstLineChars="200"/>
        <w:rPr>
          <w:rFonts w:ascii="宋体"/>
          <w:sz w:val="24"/>
        </w:rPr>
      </w:pPr>
      <w:r>
        <w:rPr>
          <w:rFonts w:ascii="宋体" w:hAnsi="宋体"/>
          <w:sz w:val="24"/>
        </w:rPr>
        <w:t>2</w:t>
      </w:r>
      <w:r>
        <w:rPr>
          <w:rFonts w:hint="eastAsia" w:ascii="宋体" w:hAnsi="宋体"/>
          <w:sz w:val="24"/>
        </w:rPr>
        <w:t>、投标人需提供政府相关机构出具的上述货物制造商的中小企业认定证书。未能提供中小企业认定证书或认定证书过期失效的，须提供制造商上一年度的审计报告复印件、近两个月内主管部门出具的制造商参保总人数证明复印件。否则将不享受优惠政策。</w:t>
      </w:r>
    </w:p>
    <w:p>
      <w:pPr>
        <w:widowControl/>
        <w:spacing w:line="360" w:lineRule="auto"/>
        <w:ind w:right="68" w:firstLine="480" w:firstLineChars="200"/>
        <w:rPr>
          <w:rFonts w:ascii="宋体"/>
          <w:sz w:val="24"/>
        </w:rPr>
      </w:pPr>
    </w:p>
    <w:p>
      <w:pPr>
        <w:spacing w:line="360" w:lineRule="auto"/>
        <w:ind w:firstLine="4200" w:firstLineChars="1750"/>
        <w:rPr>
          <w:rFonts w:ascii="宋体"/>
          <w:sz w:val="24"/>
        </w:rPr>
      </w:pPr>
      <w:r>
        <w:rPr>
          <w:rFonts w:hint="eastAsia" w:ascii="宋体" w:hAnsi="宋体"/>
          <w:sz w:val="24"/>
        </w:rPr>
        <w:t>投标人全称</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w:t>
      </w:r>
      <w:r>
        <w:rPr>
          <w:rFonts w:ascii="宋体" w:hAnsi="宋体"/>
          <w:sz w:val="24"/>
          <w:u w:val="single"/>
        </w:rPr>
        <w:t xml:space="preserve">            </w:t>
      </w:r>
    </w:p>
    <w:p>
      <w:pPr>
        <w:spacing w:line="360" w:lineRule="auto"/>
        <w:ind w:firstLine="4200" w:firstLineChars="1750"/>
        <w:rPr>
          <w:rFonts w:ascii="宋体"/>
          <w:sz w:val="24"/>
          <w:u w:val="single"/>
        </w:rPr>
      </w:pPr>
      <w:r>
        <w:rPr>
          <w:rFonts w:hint="eastAsia" w:ascii="宋体" w:hAnsi="宋体"/>
          <w:sz w:val="24"/>
        </w:rPr>
        <w:t>投标人代表签字：</w:t>
      </w:r>
      <w:r>
        <w:rPr>
          <w:rFonts w:ascii="宋体" w:hAnsi="宋体"/>
          <w:sz w:val="24"/>
          <w:u w:val="single"/>
        </w:rPr>
        <w:t xml:space="preserve">                  </w:t>
      </w:r>
    </w:p>
    <w:p>
      <w:pPr>
        <w:spacing w:line="360" w:lineRule="auto"/>
        <w:ind w:firstLine="4200" w:firstLineChars="175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pageBreakBefore/>
        <w:spacing w:before="120" w:beforeLines="50" w:after="120" w:afterLines="50" w:line="600" w:lineRule="exact"/>
        <w:jc w:val="center"/>
        <w:rPr>
          <w:rFonts w:ascii="宋体"/>
          <w:b/>
          <w:sz w:val="28"/>
          <w:szCs w:val="28"/>
        </w:rPr>
      </w:pPr>
      <w:r>
        <w:rPr>
          <w:rFonts w:hint="eastAsia" w:ascii="宋体" w:hAnsi="宋体"/>
          <w:b/>
          <w:sz w:val="28"/>
          <w:szCs w:val="28"/>
        </w:rPr>
        <w:t>格式</w:t>
      </w:r>
      <w:r>
        <w:rPr>
          <w:rFonts w:ascii="宋体" w:hAnsi="宋体"/>
          <w:b/>
          <w:sz w:val="28"/>
          <w:szCs w:val="28"/>
        </w:rPr>
        <w:t xml:space="preserve">3 </w:t>
      </w:r>
      <w:r>
        <w:rPr>
          <w:rFonts w:hint="eastAsia" w:ascii="宋体" w:hAnsi="宋体"/>
          <w:b/>
          <w:sz w:val="28"/>
          <w:szCs w:val="28"/>
        </w:rPr>
        <w:t>监狱企业证明材料</w:t>
      </w:r>
    </w:p>
    <w:p>
      <w:pPr>
        <w:spacing w:before="120" w:beforeLines="50" w:after="120" w:afterLines="50" w:line="600" w:lineRule="exact"/>
        <w:jc w:val="center"/>
        <w:rPr>
          <w:rFonts w:ascii="宋体"/>
          <w:b/>
          <w:sz w:val="28"/>
          <w:szCs w:val="28"/>
        </w:rPr>
      </w:pPr>
      <w:r>
        <w:rPr>
          <w:rFonts w:hint="eastAsia" w:ascii="宋体" w:hAnsi="宋体"/>
          <w:b/>
          <w:bCs/>
          <w:sz w:val="24"/>
        </w:rPr>
        <w:t>（不属于监狱企业的无须填写本材料）</w:t>
      </w:r>
    </w:p>
    <w:p>
      <w:pPr>
        <w:spacing w:line="360" w:lineRule="auto"/>
        <w:ind w:firstLine="560" w:firstLineChars="200"/>
        <w:rPr>
          <w:rFonts w:ascii="宋体"/>
          <w:sz w:val="28"/>
        </w:rPr>
      </w:pPr>
      <w:r>
        <w:rPr>
          <w:rFonts w:ascii="宋体" w:hAnsi="宋体"/>
          <w:sz w:val="28"/>
        </w:rPr>
        <w:t>1</w:t>
      </w:r>
      <w:r>
        <w:rPr>
          <w:rFonts w:hint="eastAsia" w:ascii="宋体" w:hAnsi="宋体"/>
          <w:sz w:val="28"/>
        </w:rPr>
        <w:t>、投标人需提供由省级以上监狱管理局、戒毒管理局（含新疆生产建设兵团）出具的货物制造商属于监狱企业的证明文件。</w:t>
      </w:r>
    </w:p>
    <w:p>
      <w:pPr>
        <w:spacing w:line="360" w:lineRule="auto"/>
        <w:ind w:firstLine="560" w:firstLineChars="200"/>
        <w:rPr>
          <w:rFonts w:ascii="宋体"/>
          <w:sz w:val="28"/>
        </w:rPr>
      </w:pPr>
      <w:r>
        <w:rPr>
          <w:rFonts w:ascii="宋体" w:hAnsi="宋体"/>
          <w:sz w:val="28"/>
        </w:rPr>
        <w:t>2</w:t>
      </w:r>
      <w:r>
        <w:rPr>
          <w:rFonts w:hint="eastAsia" w:ascii="宋体" w:hAnsi="宋体"/>
          <w:sz w:val="28"/>
        </w:rPr>
        <w:t>、货物类项目投标人还需提供下表：</w:t>
      </w:r>
    </w:p>
    <w:p>
      <w:pPr>
        <w:spacing w:line="360" w:lineRule="auto"/>
        <w:jc w:val="center"/>
        <w:rPr>
          <w:rFonts w:ascii="宋体"/>
          <w:b/>
          <w:sz w:val="28"/>
        </w:rPr>
      </w:pPr>
      <w:r>
        <w:rPr>
          <w:rFonts w:hint="eastAsia" w:ascii="宋体" w:hAnsi="宋体"/>
          <w:b/>
          <w:sz w:val="28"/>
        </w:rPr>
        <w:t>监狱企业制造产品价格清单</w:t>
      </w:r>
    </w:p>
    <w:tbl>
      <w:tblPr>
        <w:tblStyle w:val="17"/>
        <w:tblW w:w="904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84"/>
        <w:gridCol w:w="2015"/>
        <w:gridCol w:w="2016"/>
        <w:gridCol w:w="1343"/>
        <w:gridCol w:w="1343"/>
        <w:gridCol w:w="134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704" w:hRule="atLeast"/>
          <w:jc w:val="center"/>
        </w:trPr>
        <w:tc>
          <w:tcPr>
            <w:tcW w:w="983" w:type="dxa"/>
            <w:tcBorders>
              <w:top w:val="thinThickSmallGap" w:color="auto" w:sz="18" w:space="0"/>
            </w:tcBorders>
            <w:noWrap w:val="0"/>
            <w:vAlign w:val="center"/>
          </w:tcPr>
          <w:p>
            <w:pPr>
              <w:spacing w:line="360" w:lineRule="auto"/>
              <w:jc w:val="center"/>
              <w:rPr>
                <w:rFonts w:ascii="宋体"/>
                <w:sz w:val="24"/>
              </w:rPr>
            </w:pPr>
            <w:r>
              <w:rPr>
                <w:rFonts w:hint="eastAsia" w:ascii="宋体" w:hAnsi="宋体"/>
                <w:sz w:val="24"/>
              </w:rPr>
              <w:t>序号</w:t>
            </w:r>
          </w:p>
        </w:tc>
        <w:tc>
          <w:tcPr>
            <w:tcW w:w="2016" w:type="dxa"/>
            <w:tcBorders>
              <w:top w:val="thinThickSmallGap" w:color="auto" w:sz="18" w:space="0"/>
            </w:tcBorders>
            <w:noWrap w:val="0"/>
            <w:vAlign w:val="center"/>
          </w:tcPr>
          <w:p>
            <w:pPr>
              <w:spacing w:line="360" w:lineRule="auto"/>
              <w:jc w:val="center"/>
              <w:rPr>
                <w:rFonts w:ascii="宋体"/>
                <w:sz w:val="24"/>
              </w:rPr>
            </w:pPr>
            <w:r>
              <w:rPr>
                <w:rFonts w:hint="eastAsia" w:ascii="宋体" w:hAnsi="宋体"/>
                <w:sz w:val="24"/>
              </w:rPr>
              <w:t>货物名称</w:t>
            </w:r>
          </w:p>
        </w:tc>
        <w:tc>
          <w:tcPr>
            <w:tcW w:w="2017" w:type="dxa"/>
            <w:tcBorders>
              <w:top w:val="thinThickSmallGap" w:color="auto" w:sz="18" w:space="0"/>
              <w:right w:val="single" w:color="auto" w:sz="4" w:space="0"/>
            </w:tcBorders>
            <w:noWrap w:val="0"/>
            <w:vAlign w:val="center"/>
          </w:tcPr>
          <w:p>
            <w:pPr>
              <w:spacing w:line="360" w:lineRule="auto"/>
              <w:jc w:val="center"/>
              <w:rPr>
                <w:rFonts w:ascii="宋体"/>
                <w:sz w:val="24"/>
              </w:rPr>
            </w:pPr>
            <w:r>
              <w:rPr>
                <w:rFonts w:hint="eastAsia" w:ascii="宋体" w:hAnsi="宋体"/>
                <w:sz w:val="24"/>
              </w:rPr>
              <w:t>制造商</w:t>
            </w:r>
          </w:p>
        </w:tc>
        <w:tc>
          <w:tcPr>
            <w:tcW w:w="1344" w:type="dxa"/>
            <w:tcBorders>
              <w:top w:val="thinThickSmallGap" w:color="auto" w:sz="18" w:space="0"/>
              <w:left w:val="single" w:color="auto" w:sz="4" w:space="0"/>
            </w:tcBorders>
            <w:noWrap w:val="0"/>
            <w:vAlign w:val="center"/>
          </w:tcPr>
          <w:p>
            <w:pPr>
              <w:spacing w:line="360" w:lineRule="auto"/>
              <w:jc w:val="center"/>
              <w:rPr>
                <w:rFonts w:ascii="宋体"/>
                <w:sz w:val="24"/>
              </w:rPr>
            </w:pPr>
            <w:r>
              <w:rPr>
                <w:rFonts w:hint="eastAsia" w:ascii="宋体" w:hAnsi="宋体"/>
                <w:sz w:val="24"/>
              </w:rPr>
              <w:t>数量</w:t>
            </w:r>
          </w:p>
        </w:tc>
        <w:tc>
          <w:tcPr>
            <w:tcW w:w="1344" w:type="dxa"/>
            <w:tcBorders>
              <w:top w:val="thinThickSmallGap" w:color="auto" w:sz="18" w:space="0"/>
            </w:tcBorders>
            <w:noWrap w:val="0"/>
            <w:vAlign w:val="center"/>
          </w:tcPr>
          <w:p>
            <w:pPr>
              <w:spacing w:line="360" w:lineRule="auto"/>
              <w:jc w:val="center"/>
              <w:rPr>
                <w:rFonts w:ascii="宋体"/>
                <w:sz w:val="24"/>
              </w:rPr>
            </w:pPr>
            <w:r>
              <w:rPr>
                <w:rFonts w:hint="eastAsia" w:ascii="宋体" w:hAnsi="宋体"/>
                <w:sz w:val="24"/>
              </w:rPr>
              <w:t>单价</w:t>
            </w:r>
          </w:p>
        </w:tc>
        <w:tc>
          <w:tcPr>
            <w:tcW w:w="1345" w:type="dxa"/>
            <w:tcBorders>
              <w:top w:val="thinThickSmallGap" w:color="auto" w:sz="18" w:space="0"/>
            </w:tcBorders>
            <w:noWrap w:val="0"/>
            <w:vAlign w:val="center"/>
          </w:tcPr>
          <w:p>
            <w:pPr>
              <w:spacing w:line="360" w:lineRule="auto"/>
              <w:jc w:val="center"/>
              <w:rPr>
                <w:rFonts w:ascii="宋体"/>
                <w:sz w:val="24"/>
              </w:rPr>
            </w:pPr>
            <w:r>
              <w:rPr>
                <w:rFonts w:hint="eastAsia" w:ascii="宋体" w:hAnsi="宋体"/>
                <w:sz w:val="24"/>
              </w:rPr>
              <w:t>小计</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spacing w:line="360" w:lineRule="auto"/>
              <w:ind w:right="-114"/>
              <w:jc w:val="center"/>
              <w:rPr>
                <w:rFonts w:ascii="宋体"/>
                <w:sz w:val="24"/>
              </w:rPr>
            </w:pPr>
          </w:p>
        </w:tc>
        <w:tc>
          <w:tcPr>
            <w:tcW w:w="2016" w:type="dxa"/>
            <w:noWrap w:val="0"/>
            <w:vAlign w:val="center"/>
          </w:tcPr>
          <w:p>
            <w:pPr>
              <w:spacing w:line="360" w:lineRule="auto"/>
              <w:ind w:right="-114"/>
              <w:jc w:val="center"/>
              <w:rPr>
                <w:rFonts w:ascii="宋体"/>
                <w:sz w:val="24"/>
              </w:rPr>
            </w:pPr>
          </w:p>
        </w:tc>
        <w:tc>
          <w:tcPr>
            <w:tcW w:w="2017" w:type="dxa"/>
            <w:tcBorders>
              <w:right w:val="single" w:color="auto" w:sz="4" w:space="0"/>
            </w:tcBorders>
            <w:noWrap w:val="0"/>
            <w:vAlign w:val="center"/>
          </w:tcPr>
          <w:p>
            <w:pPr>
              <w:spacing w:line="360" w:lineRule="auto"/>
              <w:jc w:val="center"/>
              <w:rPr>
                <w:rFonts w:ascii="宋体"/>
                <w:sz w:val="24"/>
              </w:rPr>
            </w:pPr>
          </w:p>
        </w:tc>
        <w:tc>
          <w:tcPr>
            <w:tcW w:w="1344" w:type="dxa"/>
            <w:tcBorders>
              <w:left w:val="single" w:color="auto" w:sz="4" w:space="0"/>
            </w:tcBorders>
            <w:noWrap w:val="0"/>
            <w:vAlign w:val="center"/>
          </w:tcPr>
          <w:p>
            <w:pPr>
              <w:spacing w:line="360" w:lineRule="auto"/>
              <w:ind w:right="-114"/>
              <w:jc w:val="center"/>
              <w:rPr>
                <w:rFonts w:ascii="宋体"/>
                <w:sz w:val="24"/>
              </w:rPr>
            </w:pPr>
          </w:p>
        </w:tc>
        <w:tc>
          <w:tcPr>
            <w:tcW w:w="1344" w:type="dxa"/>
            <w:noWrap w:val="0"/>
            <w:vAlign w:val="center"/>
          </w:tcPr>
          <w:p>
            <w:pPr>
              <w:spacing w:line="360" w:lineRule="auto"/>
              <w:ind w:right="-114"/>
              <w:jc w:val="center"/>
              <w:rPr>
                <w:rFonts w:ascii="宋体"/>
                <w:sz w:val="24"/>
              </w:rPr>
            </w:pPr>
          </w:p>
        </w:tc>
        <w:tc>
          <w:tcPr>
            <w:tcW w:w="1345" w:type="dxa"/>
            <w:noWrap w:val="0"/>
            <w:vAlign w:val="center"/>
          </w:tcPr>
          <w:p>
            <w:pPr>
              <w:spacing w:line="360" w:lineRule="auto"/>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spacing w:line="360" w:lineRule="auto"/>
              <w:ind w:right="-114"/>
              <w:jc w:val="center"/>
              <w:rPr>
                <w:rFonts w:ascii="宋体"/>
                <w:sz w:val="24"/>
              </w:rPr>
            </w:pPr>
          </w:p>
        </w:tc>
        <w:tc>
          <w:tcPr>
            <w:tcW w:w="2016" w:type="dxa"/>
            <w:noWrap w:val="0"/>
            <w:vAlign w:val="center"/>
          </w:tcPr>
          <w:p>
            <w:pPr>
              <w:spacing w:line="360" w:lineRule="auto"/>
              <w:ind w:right="-114"/>
              <w:jc w:val="center"/>
              <w:rPr>
                <w:rFonts w:ascii="宋体"/>
                <w:sz w:val="24"/>
              </w:rPr>
            </w:pPr>
          </w:p>
        </w:tc>
        <w:tc>
          <w:tcPr>
            <w:tcW w:w="2017" w:type="dxa"/>
            <w:tcBorders>
              <w:right w:val="single" w:color="auto" w:sz="4" w:space="0"/>
            </w:tcBorders>
            <w:noWrap w:val="0"/>
            <w:vAlign w:val="center"/>
          </w:tcPr>
          <w:p>
            <w:pPr>
              <w:spacing w:line="360" w:lineRule="auto"/>
              <w:ind w:right="-114"/>
              <w:jc w:val="center"/>
              <w:rPr>
                <w:rFonts w:ascii="宋体"/>
                <w:sz w:val="24"/>
              </w:rPr>
            </w:pPr>
          </w:p>
        </w:tc>
        <w:tc>
          <w:tcPr>
            <w:tcW w:w="1344" w:type="dxa"/>
            <w:tcBorders>
              <w:left w:val="single" w:color="auto" w:sz="4" w:space="0"/>
            </w:tcBorders>
            <w:noWrap w:val="0"/>
            <w:vAlign w:val="center"/>
          </w:tcPr>
          <w:p>
            <w:pPr>
              <w:spacing w:line="360" w:lineRule="auto"/>
              <w:ind w:right="-114"/>
              <w:jc w:val="center"/>
              <w:rPr>
                <w:rFonts w:ascii="宋体"/>
                <w:sz w:val="24"/>
              </w:rPr>
            </w:pPr>
          </w:p>
        </w:tc>
        <w:tc>
          <w:tcPr>
            <w:tcW w:w="1344" w:type="dxa"/>
            <w:noWrap w:val="0"/>
            <w:vAlign w:val="center"/>
          </w:tcPr>
          <w:p>
            <w:pPr>
              <w:spacing w:line="360" w:lineRule="auto"/>
              <w:ind w:right="-114"/>
              <w:jc w:val="center"/>
              <w:rPr>
                <w:rFonts w:ascii="宋体"/>
                <w:sz w:val="24"/>
              </w:rPr>
            </w:pPr>
          </w:p>
        </w:tc>
        <w:tc>
          <w:tcPr>
            <w:tcW w:w="1345" w:type="dxa"/>
            <w:noWrap w:val="0"/>
            <w:vAlign w:val="center"/>
          </w:tcPr>
          <w:p>
            <w:pPr>
              <w:spacing w:line="360" w:lineRule="auto"/>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spacing w:line="360" w:lineRule="auto"/>
              <w:ind w:right="-114"/>
              <w:jc w:val="center"/>
              <w:rPr>
                <w:rFonts w:ascii="宋体"/>
                <w:sz w:val="24"/>
              </w:rPr>
            </w:pPr>
          </w:p>
        </w:tc>
        <w:tc>
          <w:tcPr>
            <w:tcW w:w="2016" w:type="dxa"/>
            <w:noWrap w:val="0"/>
            <w:vAlign w:val="center"/>
          </w:tcPr>
          <w:p>
            <w:pPr>
              <w:spacing w:line="360" w:lineRule="auto"/>
              <w:ind w:right="-114"/>
              <w:jc w:val="center"/>
              <w:rPr>
                <w:rFonts w:ascii="宋体"/>
                <w:sz w:val="24"/>
              </w:rPr>
            </w:pPr>
          </w:p>
        </w:tc>
        <w:tc>
          <w:tcPr>
            <w:tcW w:w="2017" w:type="dxa"/>
            <w:tcBorders>
              <w:right w:val="single" w:color="auto" w:sz="4" w:space="0"/>
            </w:tcBorders>
            <w:noWrap w:val="0"/>
            <w:vAlign w:val="center"/>
          </w:tcPr>
          <w:p>
            <w:pPr>
              <w:spacing w:line="360" w:lineRule="auto"/>
              <w:ind w:right="-114"/>
              <w:jc w:val="center"/>
              <w:rPr>
                <w:rFonts w:ascii="宋体"/>
                <w:sz w:val="24"/>
              </w:rPr>
            </w:pPr>
          </w:p>
        </w:tc>
        <w:tc>
          <w:tcPr>
            <w:tcW w:w="1344" w:type="dxa"/>
            <w:tcBorders>
              <w:left w:val="single" w:color="auto" w:sz="4" w:space="0"/>
            </w:tcBorders>
            <w:noWrap w:val="0"/>
            <w:vAlign w:val="center"/>
          </w:tcPr>
          <w:p>
            <w:pPr>
              <w:spacing w:line="360" w:lineRule="auto"/>
              <w:ind w:right="-114"/>
              <w:jc w:val="center"/>
              <w:rPr>
                <w:rFonts w:ascii="宋体"/>
                <w:sz w:val="24"/>
              </w:rPr>
            </w:pPr>
          </w:p>
        </w:tc>
        <w:tc>
          <w:tcPr>
            <w:tcW w:w="1344" w:type="dxa"/>
            <w:noWrap w:val="0"/>
            <w:vAlign w:val="center"/>
          </w:tcPr>
          <w:p>
            <w:pPr>
              <w:spacing w:line="360" w:lineRule="auto"/>
              <w:ind w:right="-114"/>
              <w:jc w:val="center"/>
              <w:rPr>
                <w:rFonts w:ascii="宋体"/>
                <w:sz w:val="24"/>
              </w:rPr>
            </w:pPr>
          </w:p>
        </w:tc>
        <w:tc>
          <w:tcPr>
            <w:tcW w:w="1345" w:type="dxa"/>
            <w:noWrap w:val="0"/>
            <w:vAlign w:val="center"/>
          </w:tcPr>
          <w:p>
            <w:pPr>
              <w:spacing w:line="360" w:lineRule="auto"/>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spacing w:line="360" w:lineRule="auto"/>
              <w:ind w:right="-114"/>
              <w:jc w:val="center"/>
              <w:rPr>
                <w:rFonts w:ascii="宋体"/>
                <w:sz w:val="24"/>
              </w:rPr>
            </w:pPr>
          </w:p>
        </w:tc>
        <w:tc>
          <w:tcPr>
            <w:tcW w:w="2016" w:type="dxa"/>
            <w:noWrap w:val="0"/>
            <w:vAlign w:val="center"/>
          </w:tcPr>
          <w:p>
            <w:pPr>
              <w:spacing w:line="360" w:lineRule="auto"/>
              <w:ind w:right="-114"/>
              <w:jc w:val="center"/>
              <w:rPr>
                <w:rFonts w:ascii="宋体"/>
                <w:sz w:val="24"/>
              </w:rPr>
            </w:pPr>
          </w:p>
        </w:tc>
        <w:tc>
          <w:tcPr>
            <w:tcW w:w="2017" w:type="dxa"/>
            <w:tcBorders>
              <w:right w:val="single" w:color="auto" w:sz="4" w:space="0"/>
            </w:tcBorders>
            <w:noWrap w:val="0"/>
            <w:vAlign w:val="center"/>
          </w:tcPr>
          <w:p>
            <w:pPr>
              <w:spacing w:line="360" w:lineRule="auto"/>
              <w:ind w:right="-114"/>
              <w:jc w:val="center"/>
              <w:rPr>
                <w:rFonts w:ascii="宋体"/>
                <w:sz w:val="24"/>
              </w:rPr>
            </w:pPr>
          </w:p>
        </w:tc>
        <w:tc>
          <w:tcPr>
            <w:tcW w:w="1344" w:type="dxa"/>
            <w:tcBorders>
              <w:left w:val="single" w:color="auto" w:sz="4" w:space="0"/>
            </w:tcBorders>
            <w:noWrap w:val="0"/>
            <w:vAlign w:val="center"/>
          </w:tcPr>
          <w:p>
            <w:pPr>
              <w:spacing w:line="360" w:lineRule="auto"/>
              <w:ind w:right="-114"/>
              <w:jc w:val="center"/>
              <w:rPr>
                <w:rFonts w:ascii="宋体"/>
                <w:sz w:val="24"/>
              </w:rPr>
            </w:pPr>
          </w:p>
        </w:tc>
        <w:tc>
          <w:tcPr>
            <w:tcW w:w="1344" w:type="dxa"/>
            <w:noWrap w:val="0"/>
            <w:vAlign w:val="center"/>
          </w:tcPr>
          <w:p>
            <w:pPr>
              <w:spacing w:line="360" w:lineRule="auto"/>
              <w:ind w:right="-114"/>
              <w:jc w:val="center"/>
              <w:rPr>
                <w:rFonts w:ascii="宋体"/>
                <w:sz w:val="24"/>
              </w:rPr>
            </w:pPr>
          </w:p>
        </w:tc>
        <w:tc>
          <w:tcPr>
            <w:tcW w:w="1345" w:type="dxa"/>
            <w:noWrap w:val="0"/>
            <w:vAlign w:val="center"/>
          </w:tcPr>
          <w:p>
            <w:pPr>
              <w:spacing w:line="360" w:lineRule="auto"/>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spacing w:line="360" w:lineRule="auto"/>
              <w:ind w:right="-114"/>
              <w:jc w:val="center"/>
              <w:rPr>
                <w:rFonts w:ascii="宋体"/>
                <w:sz w:val="24"/>
              </w:rPr>
            </w:pPr>
          </w:p>
        </w:tc>
        <w:tc>
          <w:tcPr>
            <w:tcW w:w="2016" w:type="dxa"/>
            <w:noWrap w:val="0"/>
            <w:vAlign w:val="center"/>
          </w:tcPr>
          <w:p>
            <w:pPr>
              <w:spacing w:line="360" w:lineRule="auto"/>
              <w:ind w:right="-114"/>
              <w:jc w:val="center"/>
              <w:rPr>
                <w:rFonts w:ascii="宋体"/>
                <w:sz w:val="24"/>
              </w:rPr>
            </w:pPr>
          </w:p>
        </w:tc>
        <w:tc>
          <w:tcPr>
            <w:tcW w:w="2017" w:type="dxa"/>
            <w:tcBorders>
              <w:right w:val="single" w:color="auto" w:sz="4" w:space="0"/>
            </w:tcBorders>
            <w:noWrap w:val="0"/>
            <w:vAlign w:val="center"/>
          </w:tcPr>
          <w:p>
            <w:pPr>
              <w:spacing w:line="360" w:lineRule="auto"/>
              <w:ind w:right="-114"/>
              <w:jc w:val="center"/>
              <w:rPr>
                <w:rFonts w:ascii="宋体"/>
                <w:sz w:val="24"/>
              </w:rPr>
            </w:pPr>
          </w:p>
        </w:tc>
        <w:tc>
          <w:tcPr>
            <w:tcW w:w="1344" w:type="dxa"/>
            <w:tcBorders>
              <w:left w:val="single" w:color="auto" w:sz="4" w:space="0"/>
            </w:tcBorders>
            <w:noWrap w:val="0"/>
            <w:vAlign w:val="center"/>
          </w:tcPr>
          <w:p>
            <w:pPr>
              <w:spacing w:line="360" w:lineRule="auto"/>
              <w:ind w:right="-114"/>
              <w:jc w:val="center"/>
              <w:rPr>
                <w:rFonts w:ascii="宋体"/>
                <w:sz w:val="24"/>
              </w:rPr>
            </w:pPr>
          </w:p>
        </w:tc>
        <w:tc>
          <w:tcPr>
            <w:tcW w:w="1344" w:type="dxa"/>
            <w:noWrap w:val="0"/>
            <w:vAlign w:val="center"/>
          </w:tcPr>
          <w:p>
            <w:pPr>
              <w:spacing w:line="360" w:lineRule="auto"/>
              <w:ind w:right="-114"/>
              <w:jc w:val="center"/>
              <w:rPr>
                <w:rFonts w:ascii="宋体"/>
                <w:sz w:val="24"/>
              </w:rPr>
            </w:pPr>
          </w:p>
        </w:tc>
        <w:tc>
          <w:tcPr>
            <w:tcW w:w="1345" w:type="dxa"/>
            <w:noWrap w:val="0"/>
            <w:vAlign w:val="center"/>
          </w:tcPr>
          <w:p>
            <w:pPr>
              <w:spacing w:line="360" w:lineRule="auto"/>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spacing w:line="360" w:lineRule="auto"/>
              <w:ind w:right="-114"/>
              <w:jc w:val="center"/>
              <w:rPr>
                <w:rFonts w:ascii="宋体"/>
                <w:sz w:val="24"/>
              </w:rPr>
            </w:pPr>
          </w:p>
        </w:tc>
        <w:tc>
          <w:tcPr>
            <w:tcW w:w="2016" w:type="dxa"/>
            <w:noWrap w:val="0"/>
            <w:vAlign w:val="center"/>
          </w:tcPr>
          <w:p>
            <w:pPr>
              <w:spacing w:line="360" w:lineRule="auto"/>
              <w:ind w:right="-114"/>
              <w:jc w:val="center"/>
              <w:rPr>
                <w:rFonts w:ascii="宋体"/>
                <w:sz w:val="24"/>
              </w:rPr>
            </w:pPr>
          </w:p>
        </w:tc>
        <w:tc>
          <w:tcPr>
            <w:tcW w:w="2017" w:type="dxa"/>
            <w:tcBorders>
              <w:right w:val="single" w:color="auto" w:sz="4" w:space="0"/>
            </w:tcBorders>
            <w:noWrap w:val="0"/>
            <w:vAlign w:val="center"/>
          </w:tcPr>
          <w:p>
            <w:pPr>
              <w:spacing w:line="360" w:lineRule="auto"/>
              <w:ind w:right="-114"/>
              <w:jc w:val="center"/>
              <w:rPr>
                <w:rFonts w:ascii="宋体"/>
                <w:sz w:val="24"/>
              </w:rPr>
            </w:pPr>
          </w:p>
        </w:tc>
        <w:tc>
          <w:tcPr>
            <w:tcW w:w="1344" w:type="dxa"/>
            <w:tcBorders>
              <w:left w:val="single" w:color="auto" w:sz="4" w:space="0"/>
            </w:tcBorders>
            <w:noWrap w:val="0"/>
            <w:vAlign w:val="center"/>
          </w:tcPr>
          <w:p>
            <w:pPr>
              <w:spacing w:line="360" w:lineRule="auto"/>
              <w:ind w:right="-114"/>
              <w:jc w:val="center"/>
              <w:rPr>
                <w:rFonts w:ascii="宋体"/>
                <w:sz w:val="24"/>
              </w:rPr>
            </w:pPr>
          </w:p>
        </w:tc>
        <w:tc>
          <w:tcPr>
            <w:tcW w:w="1344" w:type="dxa"/>
            <w:noWrap w:val="0"/>
            <w:vAlign w:val="center"/>
          </w:tcPr>
          <w:p>
            <w:pPr>
              <w:spacing w:line="360" w:lineRule="auto"/>
              <w:ind w:right="-114"/>
              <w:jc w:val="center"/>
              <w:rPr>
                <w:rFonts w:ascii="宋体"/>
                <w:sz w:val="24"/>
              </w:rPr>
            </w:pPr>
          </w:p>
        </w:tc>
        <w:tc>
          <w:tcPr>
            <w:tcW w:w="1345" w:type="dxa"/>
            <w:noWrap w:val="0"/>
            <w:vAlign w:val="center"/>
          </w:tcPr>
          <w:p>
            <w:pPr>
              <w:spacing w:line="360" w:lineRule="auto"/>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83" w:type="dxa"/>
            <w:noWrap w:val="0"/>
            <w:vAlign w:val="center"/>
          </w:tcPr>
          <w:p>
            <w:pPr>
              <w:spacing w:line="360" w:lineRule="auto"/>
              <w:ind w:right="-114"/>
              <w:jc w:val="center"/>
              <w:rPr>
                <w:rFonts w:ascii="宋体"/>
                <w:sz w:val="24"/>
              </w:rPr>
            </w:pPr>
          </w:p>
        </w:tc>
        <w:tc>
          <w:tcPr>
            <w:tcW w:w="2016" w:type="dxa"/>
            <w:noWrap w:val="0"/>
            <w:vAlign w:val="center"/>
          </w:tcPr>
          <w:p>
            <w:pPr>
              <w:spacing w:line="360" w:lineRule="auto"/>
              <w:ind w:right="-114"/>
              <w:jc w:val="center"/>
              <w:rPr>
                <w:rFonts w:ascii="宋体"/>
                <w:sz w:val="24"/>
              </w:rPr>
            </w:pPr>
          </w:p>
        </w:tc>
        <w:tc>
          <w:tcPr>
            <w:tcW w:w="2017" w:type="dxa"/>
            <w:tcBorders>
              <w:right w:val="single" w:color="auto" w:sz="4" w:space="0"/>
            </w:tcBorders>
            <w:noWrap w:val="0"/>
            <w:vAlign w:val="center"/>
          </w:tcPr>
          <w:p>
            <w:pPr>
              <w:spacing w:line="360" w:lineRule="auto"/>
              <w:ind w:right="-114"/>
              <w:jc w:val="center"/>
              <w:rPr>
                <w:rFonts w:ascii="宋体"/>
                <w:sz w:val="24"/>
              </w:rPr>
            </w:pPr>
          </w:p>
        </w:tc>
        <w:tc>
          <w:tcPr>
            <w:tcW w:w="1344" w:type="dxa"/>
            <w:tcBorders>
              <w:left w:val="single" w:color="auto" w:sz="4" w:space="0"/>
            </w:tcBorders>
            <w:noWrap w:val="0"/>
            <w:vAlign w:val="center"/>
          </w:tcPr>
          <w:p>
            <w:pPr>
              <w:spacing w:line="360" w:lineRule="auto"/>
              <w:ind w:right="-114"/>
              <w:jc w:val="center"/>
              <w:rPr>
                <w:rFonts w:ascii="宋体"/>
                <w:sz w:val="24"/>
              </w:rPr>
            </w:pPr>
          </w:p>
        </w:tc>
        <w:tc>
          <w:tcPr>
            <w:tcW w:w="1344" w:type="dxa"/>
            <w:noWrap w:val="0"/>
            <w:vAlign w:val="center"/>
          </w:tcPr>
          <w:p>
            <w:pPr>
              <w:spacing w:line="360" w:lineRule="auto"/>
              <w:ind w:right="-114"/>
              <w:jc w:val="center"/>
              <w:rPr>
                <w:rFonts w:ascii="宋体"/>
                <w:sz w:val="24"/>
              </w:rPr>
            </w:pPr>
          </w:p>
        </w:tc>
        <w:tc>
          <w:tcPr>
            <w:tcW w:w="1345" w:type="dxa"/>
            <w:noWrap w:val="0"/>
            <w:vAlign w:val="center"/>
          </w:tcPr>
          <w:p>
            <w:pPr>
              <w:spacing w:line="360" w:lineRule="auto"/>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cantSplit/>
          <w:trHeight w:val="606" w:hRule="atLeast"/>
          <w:jc w:val="center"/>
        </w:trPr>
        <w:tc>
          <w:tcPr>
            <w:tcW w:w="9049" w:type="dxa"/>
            <w:gridSpan w:val="6"/>
            <w:tcBorders>
              <w:bottom w:val="thickThinSmallGap" w:color="auto" w:sz="18" w:space="0"/>
            </w:tcBorders>
            <w:noWrap w:val="0"/>
            <w:vAlign w:val="center"/>
          </w:tcPr>
          <w:p>
            <w:pPr>
              <w:spacing w:line="360" w:lineRule="auto"/>
              <w:rPr>
                <w:rFonts w:ascii="宋体"/>
                <w:sz w:val="24"/>
                <w:u w:val="single"/>
              </w:rPr>
            </w:pPr>
            <w:r>
              <w:rPr>
                <w:rFonts w:hint="eastAsia" w:ascii="宋体" w:hAnsi="宋体"/>
                <w:sz w:val="24"/>
              </w:rPr>
              <w:t>合计：</w:t>
            </w:r>
            <w:r>
              <w:rPr>
                <w:rFonts w:ascii="宋体" w:hAnsi="宋体"/>
                <w:sz w:val="24"/>
                <w:u w:val="single"/>
              </w:rPr>
              <w:t xml:space="preserve">                  </w:t>
            </w:r>
          </w:p>
          <w:p>
            <w:pPr>
              <w:spacing w:line="360" w:lineRule="auto"/>
              <w:rPr>
                <w:rFonts w:ascii="宋体"/>
                <w:sz w:val="24"/>
              </w:rPr>
            </w:pPr>
            <w:r>
              <w:rPr>
                <w:rFonts w:hint="eastAsia" w:ascii="宋体" w:hAnsi="宋体"/>
                <w:sz w:val="24"/>
              </w:rPr>
              <w:t>占投标合同包总额的</w:t>
            </w:r>
            <w:r>
              <w:rPr>
                <w:rFonts w:ascii="宋体" w:hAnsi="宋体"/>
                <w:sz w:val="24"/>
                <w:u w:val="single"/>
              </w:rPr>
              <w:t xml:space="preserve">     %</w:t>
            </w:r>
          </w:p>
        </w:tc>
      </w:tr>
    </w:tbl>
    <w:p>
      <w:pPr>
        <w:widowControl/>
        <w:spacing w:line="360" w:lineRule="auto"/>
        <w:ind w:right="68" w:firstLine="480" w:firstLineChars="200"/>
        <w:rPr>
          <w:rFonts w:ascii="宋体"/>
          <w:sz w:val="24"/>
        </w:rPr>
      </w:pPr>
    </w:p>
    <w:p>
      <w:pPr>
        <w:spacing w:line="360" w:lineRule="auto"/>
        <w:ind w:firstLine="4200" w:firstLineChars="1750"/>
        <w:rPr>
          <w:rFonts w:ascii="宋体"/>
          <w:sz w:val="24"/>
        </w:rPr>
      </w:pPr>
      <w:r>
        <w:rPr>
          <w:rFonts w:hint="eastAsia" w:ascii="宋体" w:hAnsi="宋体"/>
          <w:sz w:val="24"/>
        </w:rPr>
        <w:t>投标人全称（加盖公章）：</w:t>
      </w:r>
      <w:r>
        <w:rPr>
          <w:rFonts w:ascii="宋体" w:hAnsi="宋体"/>
          <w:sz w:val="24"/>
          <w:u w:val="single"/>
        </w:rPr>
        <w:t xml:space="preserve">           </w:t>
      </w:r>
    </w:p>
    <w:p>
      <w:pPr>
        <w:spacing w:line="360" w:lineRule="auto"/>
        <w:ind w:firstLine="4200" w:firstLineChars="1750"/>
        <w:rPr>
          <w:rFonts w:ascii="宋体"/>
          <w:sz w:val="24"/>
          <w:u w:val="single"/>
        </w:rPr>
      </w:pPr>
      <w:r>
        <w:rPr>
          <w:rFonts w:hint="eastAsia" w:ascii="宋体" w:hAnsi="宋体"/>
          <w:sz w:val="24"/>
        </w:rPr>
        <w:t>投标人代表签字：</w:t>
      </w:r>
      <w:r>
        <w:rPr>
          <w:rFonts w:ascii="宋体" w:hAnsi="宋体"/>
          <w:sz w:val="24"/>
          <w:u w:val="single"/>
        </w:rPr>
        <w:t xml:space="preserve">                  </w:t>
      </w:r>
    </w:p>
    <w:p>
      <w:pPr>
        <w:spacing w:line="360" w:lineRule="auto"/>
        <w:ind w:firstLine="4200" w:firstLineChars="175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widowControl/>
        <w:spacing w:line="360" w:lineRule="auto"/>
        <w:jc w:val="left"/>
        <w:rPr>
          <w:rFonts w:ascii="宋体"/>
          <w:kern w:val="0"/>
          <w:sz w:val="24"/>
          <w:u w:val="single"/>
        </w:rPr>
        <w:sectPr>
          <w:pgSz w:w="11906" w:h="16838"/>
          <w:pgMar w:top="1418" w:right="1418" w:bottom="1418" w:left="1418" w:header="851" w:footer="992" w:gutter="0"/>
          <w:cols w:space="720" w:num="1"/>
        </w:sectPr>
      </w:pPr>
    </w:p>
    <w:p>
      <w:pPr>
        <w:spacing w:before="156" w:beforeLines="50" w:after="156" w:afterLines="50" w:line="600" w:lineRule="exact"/>
        <w:jc w:val="center"/>
        <w:rPr>
          <w:rFonts w:ascii="宋体"/>
          <w:b/>
          <w:sz w:val="28"/>
          <w:szCs w:val="28"/>
        </w:rPr>
      </w:pPr>
      <w:bookmarkStart w:id="5" w:name="OLE_LINK14"/>
      <w:bookmarkStart w:id="6" w:name="OLE_LINK13"/>
      <w:r>
        <w:rPr>
          <w:rFonts w:hint="eastAsia" w:ascii="宋体" w:hAnsi="宋体"/>
          <w:b/>
          <w:sz w:val="28"/>
          <w:szCs w:val="28"/>
        </w:rPr>
        <w:t>格式</w:t>
      </w:r>
      <w:r>
        <w:rPr>
          <w:rFonts w:ascii="宋体" w:hAnsi="宋体"/>
          <w:b/>
          <w:sz w:val="28"/>
          <w:szCs w:val="28"/>
        </w:rPr>
        <w:t xml:space="preserve">4 </w:t>
      </w:r>
      <w:r>
        <w:rPr>
          <w:rFonts w:hint="eastAsia" w:ascii="宋体" w:hAnsi="宋体"/>
          <w:b/>
          <w:sz w:val="28"/>
          <w:szCs w:val="28"/>
        </w:rPr>
        <w:t>残疾人福利性单位声明函</w:t>
      </w:r>
    </w:p>
    <w:bookmarkEnd w:id="5"/>
    <w:bookmarkEnd w:id="6"/>
    <w:p>
      <w:pPr>
        <w:spacing w:line="588" w:lineRule="exact"/>
        <w:jc w:val="center"/>
        <w:rPr>
          <w:rFonts w:ascii="仿宋_GB2312" w:eastAsia="仿宋_GB2312"/>
          <w:b/>
          <w:spacing w:val="6"/>
          <w:sz w:val="28"/>
          <w:szCs w:val="30"/>
        </w:rPr>
      </w:pPr>
      <w:r>
        <w:rPr>
          <w:rFonts w:hint="eastAsia" w:ascii="宋体" w:hAnsi="宋体"/>
          <w:b/>
          <w:bCs/>
          <w:sz w:val="22"/>
        </w:rPr>
        <w:t>（不符合残疾人福利性单位认定标准的请勿填写本申明，否则将依法承担相应责任）</w:t>
      </w:r>
    </w:p>
    <w:p>
      <w:pPr>
        <w:spacing w:line="588" w:lineRule="exact"/>
        <w:ind w:firstLine="504" w:firstLineChars="200"/>
        <w:rPr>
          <w:rFonts w:ascii="宋体"/>
          <w:spacing w:val="6"/>
          <w:sz w:val="24"/>
        </w:rPr>
      </w:pPr>
      <w:r>
        <w:rPr>
          <w:rFonts w:hint="eastAsia" w:ascii="宋体" w:hAnsi="宋体"/>
          <w:spacing w:val="6"/>
          <w:sz w:val="24"/>
        </w:rPr>
        <w:t>本投标人郑重声明，根据《财政部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号）的规定，本投标人为符合条件的残疾人福利性单位，且本投标人参加</w:t>
      </w:r>
      <w:r>
        <w:rPr>
          <w:rFonts w:ascii="宋体" w:hAnsi="宋体"/>
          <w:spacing w:val="6"/>
          <w:sz w:val="24"/>
          <w:u w:val="single"/>
        </w:rPr>
        <w:t>______</w:t>
      </w:r>
      <w:r>
        <w:rPr>
          <w:rFonts w:hint="eastAsia" w:ascii="宋体" w:hAnsi="宋体"/>
          <w:spacing w:val="6"/>
          <w:sz w:val="24"/>
        </w:rPr>
        <w:t>单位的</w:t>
      </w:r>
      <w:r>
        <w:rPr>
          <w:rFonts w:ascii="宋体" w:hAnsi="宋体"/>
          <w:spacing w:val="6"/>
          <w:sz w:val="24"/>
          <w:u w:val="single"/>
        </w:rPr>
        <w:t>______</w:t>
      </w:r>
      <w:r>
        <w:rPr>
          <w:rFonts w:hint="eastAsia" w:ascii="宋体" w:hAnsi="宋体"/>
          <w:spacing w:val="6"/>
          <w:sz w:val="24"/>
        </w:rPr>
        <w:t>项目采购活动：</w:t>
      </w:r>
    </w:p>
    <w:p>
      <w:pPr>
        <w:spacing w:line="588" w:lineRule="exact"/>
        <w:ind w:firstLine="504" w:firstLineChars="200"/>
        <w:rPr>
          <w:rFonts w:ascii="宋体"/>
          <w:spacing w:val="6"/>
          <w:sz w:val="24"/>
        </w:rPr>
      </w:pPr>
      <w:r>
        <w:rPr>
          <w:rFonts w:hint="eastAsia" w:ascii="宋体" w:hAnsi="宋体"/>
          <w:spacing w:val="6"/>
          <w:sz w:val="24"/>
        </w:rPr>
        <w:t>（</w:t>
      </w:r>
      <w:r>
        <w:rPr>
          <w:rFonts w:ascii="宋体"/>
          <w:spacing w:val="6"/>
          <w:sz w:val="24"/>
        </w:rPr>
        <w:t> </w:t>
      </w:r>
      <w:r>
        <w:rPr>
          <w:rFonts w:hint="eastAsia" w:ascii="宋体" w:hAnsi="宋体"/>
          <w:spacing w:val="6"/>
          <w:sz w:val="24"/>
        </w:rPr>
        <w:t>）提供本投标人制造的货物，或者提供其他残疾人福利性单位制造的</w:t>
      </w:r>
      <w:r>
        <w:rPr>
          <w:rFonts w:hint="eastAsia" w:ascii="宋体" w:hAnsi="宋体"/>
          <w:spacing w:val="6"/>
          <w:sz w:val="24"/>
          <w:u w:val="single"/>
        </w:rPr>
        <w:t>（填写“所投合同包、品目号”）</w:t>
      </w:r>
      <w:r>
        <w:rPr>
          <w:rFonts w:hint="eastAsia" w:ascii="宋体" w:hAnsi="宋体"/>
          <w:spacing w:val="6"/>
          <w:sz w:val="24"/>
        </w:rPr>
        <w:t>货物（不包括使用非残疾人福利性单位注册商标的货物）；</w:t>
      </w:r>
      <w:r>
        <w:rPr>
          <w:rFonts w:hint="eastAsia" w:ascii="宋体" w:hAnsi="宋体"/>
          <w:b/>
          <w:sz w:val="24"/>
        </w:rPr>
        <w:t>残疾人福利性单位制造的产品价格总额为：</w:t>
      </w:r>
      <w:r>
        <w:rPr>
          <w:rFonts w:ascii="宋体" w:hAnsi="宋体"/>
          <w:b/>
          <w:sz w:val="24"/>
          <w:u w:val="single"/>
        </w:rPr>
        <w:t xml:space="preserve">            </w:t>
      </w:r>
      <w:r>
        <w:rPr>
          <w:rFonts w:hint="eastAsia" w:ascii="宋体" w:hAnsi="宋体"/>
          <w:b/>
          <w:sz w:val="24"/>
        </w:rPr>
        <w:t>（占所投合同包总价的比例</w:t>
      </w:r>
      <w:r>
        <w:rPr>
          <w:rFonts w:ascii="宋体" w:hAnsi="宋体"/>
          <w:b/>
          <w:sz w:val="24"/>
          <w:u w:val="single"/>
        </w:rPr>
        <w:t xml:space="preserve">     </w:t>
      </w:r>
      <w:r>
        <w:rPr>
          <w:rFonts w:ascii="宋体" w:hAnsi="宋体"/>
          <w:b/>
          <w:sz w:val="24"/>
        </w:rPr>
        <w:t>%</w:t>
      </w:r>
      <w:r>
        <w:rPr>
          <w:rFonts w:hint="eastAsia" w:ascii="宋体" w:hAnsi="宋体"/>
          <w:b/>
          <w:sz w:val="24"/>
        </w:rPr>
        <w:t>）。</w:t>
      </w:r>
    </w:p>
    <w:p>
      <w:pPr>
        <w:spacing w:line="588" w:lineRule="exact"/>
        <w:ind w:firstLine="504" w:firstLineChars="200"/>
        <w:rPr>
          <w:rFonts w:ascii="宋体"/>
          <w:spacing w:val="6"/>
          <w:sz w:val="24"/>
        </w:rPr>
      </w:pPr>
      <w:r>
        <w:rPr>
          <w:rFonts w:hint="eastAsia" w:ascii="宋体" w:hAnsi="宋体"/>
          <w:spacing w:val="6"/>
          <w:sz w:val="24"/>
        </w:rPr>
        <w:t>（</w:t>
      </w:r>
      <w:r>
        <w:rPr>
          <w:rFonts w:ascii="宋体"/>
          <w:spacing w:val="6"/>
          <w:sz w:val="24"/>
        </w:rPr>
        <w:t> </w:t>
      </w:r>
      <w:r>
        <w:rPr>
          <w:rFonts w:hint="eastAsia" w:ascii="宋体" w:hAnsi="宋体"/>
          <w:spacing w:val="6"/>
          <w:sz w:val="24"/>
        </w:rPr>
        <w:t>）由本投标人提供</w:t>
      </w:r>
      <w:r>
        <w:rPr>
          <w:rFonts w:hint="eastAsia" w:ascii="宋体" w:hAnsi="宋体"/>
          <w:spacing w:val="6"/>
          <w:sz w:val="24"/>
          <w:u w:val="single"/>
        </w:rPr>
        <w:t>（填写“所投合同包、品目号”）</w:t>
      </w:r>
      <w:r>
        <w:rPr>
          <w:rFonts w:hint="eastAsia" w:ascii="宋体" w:hAnsi="宋体"/>
          <w:spacing w:val="6"/>
          <w:sz w:val="24"/>
        </w:rPr>
        <w:t>工程或服务。</w:t>
      </w:r>
    </w:p>
    <w:p>
      <w:pPr>
        <w:spacing w:line="588" w:lineRule="exact"/>
        <w:ind w:firstLine="504" w:firstLineChars="200"/>
        <w:rPr>
          <w:rFonts w:ascii="仿宋_GB2312" w:eastAsia="仿宋_GB2312"/>
          <w:spacing w:val="6"/>
          <w:sz w:val="30"/>
          <w:szCs w:val="30"/>
        </w:rPr>
      </w:pPr>
      <w:r>
        <w:rPr>
          <w:rFonts w:hint="eastAsia" w:ascii="宋体" w:hAnsi="宋体"/>
          <w:spacing w:val="6"/>
          <w:sz w:val="24"/>
        </w:rPr>
        <w:t>本投标人对上述声明的真实性负责。如有虚假，将依法承担相应责任。</w:t>
      </w:r>
    </w:p>
    <w:p>
      <w:pPr>
        <w:spacing w:line="588" w:lineRule="exact"/>
        <w:ind w:firstLine="504"/>
        <w:rPr>
          <w:rFonts w:ascii="宋体"/>
          <w:spacing w:val="6"/>
          <w:sz w:val="24"/>
        </w:rPr>
      </w:pPr>
      <w:r>
        <w:rPr>
          <w:rFonts w:hint="eastAsia" w:ascii="宋体" w:hAnsi="宋体"/>
          <w:spacing w:val="6"/>
          <w:sz w:val="24"/>
        </w:rPr>
        <w:t>注：</w:t>
      </w:r>
      <w:r>
        <w:rPr>
          <w:rFonts w:ascii="宋体" w:hAnsi="宋体"/>
          <w:spacing w:val="6"/>
          <w:sz w:val="24"/>
        </w:rPr>
        <w:t>1</w:t>
      </w:r>
      <w:r>
        <w:rPr>
          <w:rFonts w:hint="eastAsia" w:ascii="宋体" w:hAnsi="宋体"/>
          <w:spacing w:val="6"/>
          <w:sz w:val="24"/>
        </w:rPr>
        <w:t>、请投标人按照实际情况编制填写本声明函，并在相应的（）中打“√”。</w:t>
      </w:r>
    </w:p>
    <w:p>
      <w:pPr>
        <w:spacing w:line="588" w:lineRule="exact"/>
        <w:ind w:firstLine="504" w:firstLineChars="200"/>
        <w:rPr>
          <w:rFonts w:ascii="宋体"/>
          <w:spacing w:val="6"/>
          <w:sz w:val="24"/>
        </w:rPr>
      </w:pPr>
      <w:r>
        <w:rPr>
          <w:rFonts w:ascii="宋体" w:hAnsi="宋体"/>
          <w:spacing w:val="6"/>
          <w:sz w:val="24"/>
        </w:rPr>
        <w:t>2</w:t>
      </w:r>
      <w:r>
        <w:rPr>
          <w:rFonts w:hint="eastAsia" w:ascii="宋体" w:hAnsi="宋体"/>
          <w:spacing w:val="6"/>
          <w:sz w:val="24"/>
        </w:rPr>
        <w:t>、纸质投标文件正本中的本声明函（若有）应为原件。</w:t>
      </w:r>
    </w:p>
    <w:p>
      <w:pPr>
        <w:spacing w:line="588" w:lineRule="exact"/>
        <w:ind w:firstLine="504" w:firstLineChars="200"/>
        <w:rPr>
          <w:rFonts w:ascii="宋体"/>
          <w:spacing w:val="6"/>
          <w:sz w:val="24"/>
        </w:rPr>
      </w:pPr>
      <w:r>
        <w:rPr>
          <w:rFonts w:ascii="宋体" w:hAnsi="宋体"/>
          <w:spacing w:val="6"/>
          <w:sz w:val="24"/>
        </w:rPr>
        <w:t>3</w:t>
      </w:r>
      <w:r>
        <w:rPr>
          <w:rFonts w:hint="eastAsia" w:ascii="宋体" w:hAnsi="宋体"/>
          <w:spacing w:val="6"/>
          <w:sz w:val="24"/>
        </w:rPr>
        <w:t>、若《残疾人福利性单位声明函》内容不真实，</w:t>
      </w:r>
      <w:r>
        <w:rPr>
          <w:rFonts w:hint="eastAsia" w:ascii="宋体" w:hAnsi="宋体"/>
          <w:b/>
          <w:bCs/>
          <w:spacing w:val="6"/>
          <w:sz w:val="24"/>
        </w:rPr>
        <w:t>视为提供虚假材料</w:t>
      </w:r>
      <w:r>
        <w:rPr>
          <w:rFonts w:hint="eastAsia" w:ascii="宋体" w:hAnsi="宋体"/>
          <w:spacing w:val="6"/>
          <w:sz w:val="24"/>
        </w:rPr>
        <w:t>。</w:t>
      </w:r>
    </w:p>
    <w:p>
      <w:pPr>
        <w:spacing w:line="588" w:lineRule="exact"/>
        <w:ind w:firstLine="504" w:firstLineChars="200"/>
        <w:rPr>
          <w:rFonts w:ascii="宋体"/>
          <w:spacing w:val="6"/>
          <w:sz w:val="24"/>
        </w:rPr>
      </w:pPr>
      <w:r>
        <w:rPr>
          <w:rFonts w:ascii="宋体" w:hAnsi="宋体"/>
          <w:spacing w:val="6"/>
          <w:sz w:val="24"/>
        </w:rPr>
        <w:t>4</w:t>
      </w:r>
      <w:r>
        <w:rPr>
          <w:rFonts w:hint="eastAsia" w:ascii="宋体" w:hAnsi="宋体"/>
          <w:spacing w:val="6"/>
          <w:sz w:val="24"/>
        </w:rPr>
        <w:t>、符合财政部、民政部、中国残联文件（财库</w:t>
      </w:r>
      <w:r>
        <w:rPr>
          <w:rFonts w:ascii="宋体" w:hAnsi="宋体"/>
          <w:spacing w:val="6"/>
          <w:sz w:val="24"/>
        </w:rPr>
        <w:t>[2017]141</w:t>
      </w:r>
      <w:r>
        <w:rPr>
          <w:rFonts w:hint="eastAsia" w:ascii="宋体" w:hAnsi="宋体"/>
          <w:spacing w:val="6"/>
          <w:sz w:val="24"/>
        </w:rPr>
        <w:t>号）规定的残疾人福利性单位提供本单位制造的货物、承担的工程或服务，或提供其他残疾人福利性单位制造的货物（不包括使用非残疾人福利性单位注册商标的货物）</w:t>
      </w:r>
      <w:r>
        <w:rPr>
          <w:rFonts w:hint="eastAsia" w:ascii="宋体" w:hAnsi="宋体"/>
          <w:b/>
          <w:bCs/>
          <w:spacing w:val="6"/>
          <w:sz w:val="24"/>
        </w:rPr>
        <w:t>可享受价格扣除。</w:t>
      </w:r>
    </w:p>
    <w:p>
      <w:pPr>
        <w:spacing w:line="360" w:lineRule="auto"/>
        <w:ind w:firstLine="4200" w:firstLineChars="1750"/>
        <w:rPr>
          <w:rFonts w:ascii="宋体"/>
          <w:sz w:val="24"/>
        </w:rPr>
      </w:pPr>
      <w:r>
        <w:rPr>
          <w:rFonts w:hint="eastAsia" w:ascii="宋体" w:hAnsi="宋体"/>
          <w:sz w:val="24"/>
        </w:rPr>
        <w:t>投标人全称（加盖公章）：</w:t>
      </w:r>
      <w:r>
        <w:rPr>
          <w:rFonts w:ascii="宋体" w:hAnsi="宋体"/>
          <w:sz w:val="24"/>
          <w:u w:val="single"/>
        </w:rPr>
        <w:t xml:space="preserve">            </w:t>
      </w:r>
    </w:p>
    <w:p>
      <w:pPr>
        <w:spacing w:line="360" w:lineRule="auto"/>
        <w:ind w:firstLine="4200" w:firstLineChars="1750"/>
        <w:rPr>
          <w:rFonts w:ascii="宋体"/>
          <w:sz w:val="24"/>
          <w:u w:val="single"/>
        </w:rPr>
      </w:pPr>
      <w:r>
        <w:rPr>
          <w:rFonts w:hint="eastAsia" w:ascii="宋体" w:hAnsi="宋体"/>
          <w:sz w:val="24"/>
        </w:rPr>
        <w:t>投标人代表签字：</w:t>
      </w:r>
      <w:r>
        <w:rPr>
          <w:rFonts w:ascii="宋体" w:hAnsi="宋体"/>
          <w:sz w:val="24"/>
          <w:u w:val="single"/>
        </w:rPr>
        <w:t xml:space="preserve">                   </w:t>
      </w:r>
    </w:p>
    <w:p>
      <w:pPr>
        <w:spacing w:line="360" w:lineRule="auto"/>
        <w:ind w:firstLine="4200" w:firstLineChars="175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360" w:lineRule="auto"/>
        <w:ind w:firstLine="3232" w:firstLineChars="1073"/>
        <w:rPr>
          <w:rFonts w:hint="eastAsia" w:cs="宋体"/>
          <w:b/>
          <w:bCs/>
          <w:sz w:val="30"/>
          <w:szCs w:val="30"/>
        </w:rPr>
      </w:pPr>
    </w:p>
    <w:p>
      <w:pPr>
        <w:spacing w:line="360" w:lineRule="auto"/>
        <w:ind w:firstLine="3232" w:firstLineChars="1073"/>
        <w:rPr>
          <w:rFonts w:hint="eastAsia" w:cs="宋体"/>
          <w:b/>
          <w:bCs/>
          <w:sz w:val="30"/>
          <w:szCs w:val="30"/>
        </w:rPr>
      </w:pPr>
    </w:p>
    <w:p>
      <w:pPr>
        <w:spacing w:line="360" w:lineRule="auto"/>
        <w:ind w:firstLine="3232" w:firstLineChars="1073"/>
        <w:rPr>
          <w:rFonts w:hint="eastAsia" w:cs="宋体"/>
          <w:b/>
          <w:bCs/>
          <w:sz w:val="30"/>
          <w:szCs w:val="30"/>
        </w:rPr>
      </w:pPr>
    </w:p>
    <w:p>
      <w:pPr>
        <w:spacing w:line="360" w:lineRule="auto"/>
        <w:ind w:firstLine="3232" w:firstLineChars="1073"/>
        <w:rPr>
          <w:b/>
          <w:bCs/>
          <w:sz w:val="30"/>
          <w:szCs w:val="30"/>
        </w:rPr>
      </w:pPr>
      <w:r>
        <w:rPr>
          <w:rFonts w:hint="eastAsia" w:cs="宋体"/>
          <w:b/>
          <w:bCs/>
          <w:sz w:val="30"/>
          <w:szCs w:val="30"/>
        </w:rPr>
        <w:t>格式</w:t>
      </w:r>
      <w:r>
        <w:rPr>
          <w:b/>
          <w:bCs/>
          <w:sz w:val="30"/>
          <w:szCs w:val="30"/>
        </w:rPr>
        <w:t xml:space="preserve">5     </w:t>
      </w:r>
      <w:r>
        <w:rPr>
          <w:rFonts w:hint="eastAsia" w:cs="宋体"/>
          <w:b/>
          <w:bCs/>
          <w:sz w:val="30"/>
          <w:szCs w:val="30"/>
        </w:rPr>
        <w:t>投标书</w:t>
      </w:r>
    </w:p>
    <w:p>
      <w:pPr>
        <w:spacing w:line="360" w:lineRule="auto"/>
        <w:rPr>
          <w:rFonts w:hint="eastAsia" w:eastAsia="宋体"/>
          <w:u w:val="single"/>
          <w:lang w:eastAsia="zh-CN"/>
        </w:rPr>
      </w:pPr>
      <w:r>
        <w:rPr>
          <w:rFonts w:hint="eastAsia" w:cs="宋体"/>
        </w:rPr>
        <w:t>致厦门大学</w:t>
      </w:r>
      <w:r>
        <w:rPr>
          <w:rFonts w:hint="eastAsia" w:cs="宋体"/>
          <w:lang w:val="en-US" w:eastAsia="zh-CN"/>
        </w:rPr>
        <w:t>后勤集团</w:t>
      </w:r>
    </w:p>
    <w:p>
      <w:pPr>
        <w:spacing w:line="360" w:lineRule="auto"/>
        <w:rPr>
          <w:u w:val="single"/>
        </w:rPr>
      </w:pPr>
      <w:r>
        <w:rPr>
          <w:lang/>
        </w:rPr>
        <mc:AlternateContent>
          <mc:Choice Requires="wps">
            <w:drawing>
              <wp:anchor distT="0" distB="0" distL="0" distR="0" simplePos="0" relativeHeight="251658240" behindDoc="0" locked="0" layoutInCell="1" allowOverlap="1">
                <wp:simplePos x="0" y="0"/>
                <wp:positionH relativeFrom="column">
                  <wp:posOffset>228600</wp:posOffset>
                </wp:positionH>
                <wp:positionV relativeFrom="paragraph">
                  <wp:posOffset>0</wp:posOffset>
                </wp:positionV>
                <wp:extent cx="2286000" cy="635"/>
                <wp:effectExtent l="0" t="0" r="0" b="0"/>
                <wp:wrapNone/>
                <wp:docPr id="1" name="1026"/>
                <wp:cNvGraphicFramePr/>
                <a:graphic xmlns:a="http://schemas.openxmlformats.org/drawingml/2006/main">
                  <a:graphicData uri="http://schemas.microsoft.com/office/word/2010/wordprocessingShape">
                    <wps:wsp>
                      <wps:cNvSpPr/>
                      <wps:spPr>
                        <a:xfrm>
                          <a:off x="0" y="0"/>
                          <a:ext cx="2286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6" o:spid="_x0000_s1026" o:spt="20" style="position:absolute;left:0pt;margin-left:18pt;margin-top:0pt;height:0.05pt;width:180pt;z-index:251658240;mso-width-relative:page;mso-height-relative:page;" filled="f" stroked="t" coordsize="21600,21600" o:gfxdata="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K4p3NIAAAAEAQAADwAAAAAAAAABACAA&#10;AAAiAAAAZHJzL2Rvd25yZXYueG1sUEsBAhQAFAAAAAgAh07iQOlncyfaAQAA2QMAAA4AAAAAAAAA&#10;AQAgAAAAIQEAAGRycy9lMm9Eb2MueG1sUEsFBgAAAAAGAAYAWQEAAG0FAAAAAA==&#10;">
                <v:fill on="f" focussize="0,0"/>
                <v:stroke color="#000000" joinstyle="round"/>
                <v:imagedata o:title=""/>
                <o:lock v:ext="edit" aspectratio="f"/>
              </v:line>
            </w:pict>
          </mc:Fallback>
        </mc:AlternateContent>
      </w:r>
    </w:p>
    <w:p>
      <w:pPr>
        <w:spacing w:line="360" w:lineRule="auto"/>
        <w:ind w:firstLine="546" w:firstLineChars="260"/>
      </w:pPr>
      <w:r>
        <w:rPr>
          <w:rFonts w:hint="eastAsia" w:cs="宋体"/>
        </w:rPr>
        <w:t>根据贵方为（采购编号）采购项目及服务的投标邀请，投标代表（全名、职务），经正式授权并代表投标人（投标人名称）按采购书规定提交投标文件正本</w:t>
      </w:r>
      <w:r>
        <w:t>1</w:t>
      </w:r>
      <w:r>
        <w:rPr>
          <w:rFonts w:hint="eastAsia" w:cs="宋体"/>
        </w:rPr>
        <w:t>份和副本</w:t>
      </w:r>
      <w:r>
        <w:t>3</w:t>
      </w:r>
      <w:r>
        <w:rPr>
          <w:rFonts w:hint="eastAsia" w:cs="宋体"/>
        </w:rPr>
        <w:t>份。</w:t>
      </w:r>
    </w:p>
    <w:p>
      <w:pPr>
        <w:spacing w:line="360" w:lineRule="auto"/>
      </w:pPr>
      <w:r>
        <w:fldChar w:fldCharType="begin"/>
      </w:r>
      <w:r>
        <w:instrText xml:space="preserve"> = 1 \* GB2 </w:instrText>
      </w:r>
      <w:r>
        <w:fldChar w:fldCharType="separate"/>
      </w:r>
      <w:r>
        <w:rPr>
          <w:rFonts w:hint="eastAsia" w:cs="宋体"/>
        </w:rPr>
        <w:t>⑴</w:t>
      </w:r>
      <w:r>
        <w:fldChar w:fldCharType="end"/>
      </w:r>
      <w:r>
        <w:rPr>
          <w:rFonts w:hint="eastAsia" w:cs="宋体"/>
        </w:rPr>
        <w:t>投标书、开标一览表、系统配置清单及投标价格一览表。</w:t>
      </w:r>
    </w:p>
    <w:p>
      <w:pPr>
        <w:spacing w:line="360" w:lineRule="auto"/>
        <w:ind w:firstLine="420" w:firstLineChars="200"/>
      </w:pPr>
      <w:r>
        <w:fldChar w:fldCharType="begin"/>
      </w:r>
      <w:r>
        <w:instrText xml:space="preserve"> = 2 \* GB2 </w:instrText>
      </w:r>
      <w:r>
        <w:fldChar w:fldCharType="separate"/>
      </w:r>
      <w:r>
        <w:rPr>
          <w:rFonts w:hint="eastAsia" w:cs="宋体"/>
        </w:rPr>
        <w:t>⑵</w:t>
      </w:r>
      <w:r>
        <w:fldChar w:fldCharType="end"/>
      </w:r>
      <w:r>
        <w:rPr>
          <w:rFonts w:hint="eastAsia" w:cs="宋体"/>
        </w:rPr>
        <w:t>资格证明文件</w:t>
      </w:r>
    </w:p>
    <w:p>
      <w:pPr>
        <w:spacing w:line="360" w:lineRule="auto"/>
        <w:ind w:firstLine="420" w:firstLineChars="200"/>
      </w:pPr>
      <w:r>
        <w:fldChar w:fldCharType="begin"/>
      </w:r>
      <w:r>
        <w:instrText xml:space="preserve"> = 3 \* GB2 </w:instrText>
      </w:r>
      <w:r>
        <w:fldChar w:fldCharType="separate"/>
      </w:r>
      <w:r>
        <w:rPr>
          <w:rFonts w:hint="eastAsia" w:cs="宋体"/>
        </w:rPr>
        <w:t>⑶</w:t>
      </w:r>
      <w:r>
        <w:fldChar w:fldCharType="end"/>
      </w:r>
      <w:r>
        <w:rPr>
          <w:rFonts w:hint="eastAsia" w:cs="宋体"/>
        </w:rPr>
        <w:t>按投标人须知要求提供的全部文件</w:t>
      </w:r>
    </w:p>
    <w:p>
      <w:pPr>
        <w:spacing w:line="360" w:lineRule="auto"/>
      </w:pPr>
      <w:r>
        <w:rPr>
          <w:rFonts w:hint="eastAsia" w:cs="宋体"/>
        </w:rPr>
        <w:t>据此函，投标人同意遵守如下条款：</w:t>
      </w:r>
    </w:p>
    <w:p>
      <w:pPr>
        <w:spacing w:line="360" w:lineRule="auto"/>
      </w:pPr>
      <w:r>
        <w:t>1</w:t>
      </w:r>
      <w:r>
        <w:rPr>
          <w:rFonts w:hint="eastAsia" w:cs="宋体"/>
        </w:rPr>
        <w:t>、投标人将按采购文件规定履行合同责任和义务。</w:t>
      </w:r>
    </w:p>
    <w:p>
      <w:pPr>
        <w:spacing w:line="360" w:lineRule="auto"/>
      </w:pPr>
      <w:r>
        <w:t>2</w:t>
      </w:r>
      <w:r>
        <w:rPr>
          <w:rFonts w:hint="eastAsia" w:cs="宋体"/>
        </w:rPr>
        <w:t>、投标人已详细审查全部采购文件，包括修改文件（如有的话）以及全部参考资料和相关附件。我们完全理解并同意放弃对这方面有不明及误解的权利。</w:t>
      </w:r>
    </w:p>
    <w:p>
      <w:pPr>
        <w:spacing w:line="360" w:lineRule="auto"/>
      </w:pPr>
      <w:r>
        <w:t>3</w:t>
      </w:r>
      <w:r>
        <w:rPr>
          <w:rFonts w:hint="eastAsia" w:cs="宋体"/>
        </w:rPr>
        <w:t>、投标自开标之日起有效期为</w:t>
      </w:r>
      <w:r>
        <w:t>30</w:t>
      </w:r>
      <w:r>
        <w:rPr>
          <w:rFonts w:hint="eastAsia" w:cs="宋体"/>
        </w:rPr>
        <w:t>个日历日。</w:t>
      </w:r>
    </w:p>
    <w:p>
      <w:pPr>
        <w:spacing w:line="360" w:lineRule="auto"/>
      </w:pPr>
      <w:r>
        <w:t>4</w:t>
      </w:r>
      <w:r>
        <w:rPr>
          <w:rFonts w:hint="eastAsia" w:cs="宋体"/>
        </w:rPr>
        <w:t>、投标人同意提供按照采购人可能要求的与投标有关的一切数据或资料，完全理解采购人不一定要接受最低价的投标或收到的任何投标。</w:t>
      </w:r>
    </w:p>
    <w:p>
      <w:pPr>
        <w:spacing w:line="360" w:lineRule="auto"/>
      </w:pPr>
      <w:r>
        <w:t>5</w:t>
      </w:r>
      <w:r>
        <w:rPr>
          <w:rFonts w:hint="eastAsia" w:cs="宋体"/>
        </w:rPr>
        <w:t>、与投标有关的一切正式往来通讯，请寄：</w:t>
      </w:r>
    </w:p>
    <w:p>
      <w:pPr>
        <w:spacing w:line="360" w:lineRule="auto"/>
      </w:pPr>
      <w:r>
        <w:rPr>
          <w:lang/>
        </w:rPr>
        <mc:AlternateContent>
          <mc:Choice Requires="wps">
            <w:drawing>
              <wp:anchor distT="0" distB="0" distL="0" distR="0" simplePos="0" relativeHeight="251659264" behindDoc="0" locked="0" layoutInCell="1" allowOverlap="1">
                <wp:simplePos x="0" y="0"/>
                <wp:positionH relativeFrom="column">
                  <wp:posOffset>3286125</wp:posOffset>
                </wp:positionH>
                <wp:positionV relativeFrom="paragraph">
                  <wp:posOffset>169545</wp:posOffset>
                </wp:positionV>
                <wp:extent cx="1533525" cy="635"/>
                <wp:effectExtent l="0" t="0" r="0" b="0"/>
                <wp:wrapNone/>
                <wp:docPr id="2" name="1027"/>
                <wp:cNvGraphicFramePr/>
                <a:graphic xmlns:a="http://schemas.openxmlformats.org/drawingml/2006/main">
                  <a:graphicData uri="http://schemas.microsoft.com/office/word/2010/wordprocessingShape">
                    <wps:wsp>
                      <wps:cNvSpPr/>
                      <wps:spPr>
                        <a:xfrm>
                          <a:off x="0" y="0"/>
                          <a:ext cx="1533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7" o:spid="_x0000_s1026" o:spt="20" style="position:absolute;left:0pt;margin-left:258.75pt;margin-top:13.35pt;height:0.05pt;width:120.75pt;z-index:251659264;mso-width-relative:page;mso-height-relative:page;" filled="f" stroked="t" coordsize="21600,21600" o:gfxdata="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UHh7DXAAAACQEAAA8AAAAAAAAA&#10;AQAgAAAAIgAAAGRycy9kb3ducmV2LnhtbFBLAQIUABQAAAAIAIdO4kA60isE2QEAANkDAAAOAAAA&#10;AAAAAAEAIAAAACYBAABkcnMvZTJvRG9jLnhtbFBLBQYAAAAABgAGAFkBAABxBQAAAAA=&#10;">
                <v:fill on="f" focussize="0,0"/>
                <v:stroke color="#000000" joinstyle="round"/>
                <v:imagedata o:title=""/>
                <o:lock v:ext="edit" aspectratio="f"/>
              </v:line>
            </w:pict>
          </mc:Fallback>
        </mc:AlternateContent>
      </w:r>
      <w:r>
        <w:rPr>
          <w:lang/>
        </w:rPr>
        <mc:AlternateContent>
          <mc:Choice Requires="wps">
            <w:drawing>
              <wp:anchor distT="0" distB="0" distL="0" distR="0" simplePos="0" relativeHeight="251660288" behindDoc="0" locked="0" layoutInCell="1" allowOverlap="1">
                <wp:simplePos x="0" y="0"/>
                <wp:positionH relativeFrom="column">
                  <wp:posOffset>762000</wp:posOffset>
                </wp:positionH>
                <wp:positionV relativeFrom="paragraph">
                  <wp:posOffset>182880</wp:posOffset>
                </wp:positionV>
                <wp:extent cx="1533525" cy="635"/>
                <wp:effectExtent l="0" t="0" r="0" b="0"/>
                <wp:wrapNone/>
                <wp:docPr id="3" name="1028"/>
                <wp:cNvGraphicFramePr/>
                <a:graphic xmlns:a="http://schemas.openxmlformats.org/drawingml/2006/main">
                  <a:graphicData uri="http://schemas.microsoft.com/office/word/2010/wordprocessingShape">
                    <wps:wsp>
                      <wps:cNvSpPr/>
                      <wps:spPr>
                        <a:xfrm>
                          <a:off x="0" y="0"/>
                          <a:ext cx="1533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8" o:spid="_x0000_s1026" o:spt="20" style="position:absolute;left:0pt;margin-left:60pt;margin-top:14.4pt;height:0.05pt;width:120.75pt;z-index:251660288;mso-width-relative:page;mso-height-relative:page;" filled="f" stroked="t" coordsize="21600,21600" o:gfxdata="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eUfM1QAAAAkBAAAPAAAAAAAAAAEA&#10;IAAAACIAAABkcnMvZG93bnJldi54bWxQSwECFAAUAAAACACHTuJAII2fjdkBAADZAwAADgAAAAAA&#10;AAABACAAAAAkAQAAZHJzL2Uyb0RvYy54bWxQSwUGAAAAAAYABgBZAQAAbwUAAAAA&#10;">
                <v:fill on="f" focussize="0,0"/>
                <v:stroke color="#000000" joinstyle="round"/>
                <v:imagedata o:title=""/>
                <o:lock v:ext="edit" aspectratio="f"/>
              </v:line>
            </w:pict>
          </mc:Fallback>
        </mc:AlternateContent>
      </w:r>
      <w:r>
        <w:rPr>
          <w:rFonts w:hint="eastAsia" w:cs="宋体"/>
        </w:rPr>
        <w:t>地址：邮编：</w:t>
      </w:r>
    </w:p>
    <w:p>
      <w:pPr>
        <w:spacing w:line="360" w:lineRule="auto"/>
      </w:pPr>
      <w:r>
        <w:rPr>
          <w:lang/>
        </w:rPr>
        <mc:AlternateContent>
          <mc:Choice Requires="wps">
            <w:drawing>
              <wp:anchor distT="0" distB="0" distL="0" distR="0" simplePos="0" relativeHeight="251661312" behindDoc="0" locked="0" layoutInCell="1" allowOverlap="1">
                <wp:simplePos x="0" y="0"/>
                <wp:positionH relativeFrom="column">
                  <wp:posOffset>3305175</wp:posOffset>
                </wp:positionH>
                <wp:positionV relativeFrom="paragraph">
                  <wp:posOffset>173355</wp:posOffset>
                </wp:positionV>
                <wp:extent cx="1533525" cy="635"/>
                <wp:effectExtent l="0" t="0" r="0" b="0"/>
                <wp:wrapNone/>
                <wp:docPr id="4" name="1029"/>
                <wp:cNvGraphicFramePr/>
                <a:graphic xmlns:a="http://schemas.openxmlformats.org/drawingml/2006/main">
                  <a:graphicData uri="http://schemas.microsoft.com/office/word/2010/wordprocessingShape">
                    <wps:wsp>
                      <wps:cNvSpPr/>
                      <wps:spPr>
                        <a:xfrm>
                          <a:off x="0" y="0"/>
                          <a:ext cx="1533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9" o:spid="_x0000_s1026" o:spt="20" style="position:absolute;left:0pt;margin-left:260.25pt;margin-top:13.65pt;height:0.05pt;width:120.75pt;z-index:251661312;mso-width-relative:page;mso-height-relative:page;" filled="f" stroked="t" coordsize="21600,21600" o:gfxdata="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yeqnvXAAAACQEAAA8AAAAAAAAA&#10;AQAgAAAAIgAAAGRycy9kb3ducmV2LnhtbFBLAQIUABQAAAAIAIdO4kD7aznI2QEAANkDAAAOAAAA&#10;AAAAAAEAIAAAACYBAABkcnMvZTJvRG9jLnhtbFBLBQYAAAAABgAGAFkBAABxBQAAAAA=&#10;">
                <v:fill on="f" focussize="0,0"/>
                <v:stroke color="#000000" joinstyle="round"/>
                <v:imagedata o:title=""/>
                <o:lock v:ext="edit" aspectratio="f"/>
              </v:line>
            </w:pict>
          </mc:Fallback>
        </mc:AlternateContent>
      </w:r>
      <w:r>
        <w:rPr>
          <w:lang/>
        </w:rPr>
        <mc:AlternateContent>
          <mc:Choice Requires="wps">
            <w:drawing>
              <wp:anchor distT="0" distB="0" distL="0" distR="0" simplePos="0" relativeHeight="251662336" behindDoc="0" locked="0" layoutInCell="1" allowOverlap="1">
                <wp:simplePos x="0" y="0"/>
                <wp:positionH relativeFrom="column">
                  <wp:posOffset>781050</wp:posOffset>
                </wp:positionH>
                <wp:positionV relativeFrom="paragraph">
                  <wp:posOffset>163830</wp:posOffset>
                </wp:positionV>
                <wp:extent cx="1533525" cy="635"/>
                <wp:effectExtent l="0" t="0" r="0" b="0"/>
                <wp:wrapNone/>
                <wp:docPr id="5" name="1030"/>
                <wp:cNvGraphicFramePr/>
                <a:graphic xmlns:a="http://schemas.openxmlformats.org/drawingml/2006/main">
                  <a:graphicData uri="http://schemas.microsoft.com/office/word/2010/wordprocessingShape">
                    <wps:wsp>
                      <wps:cNvSpPr/>
                      <wps:spPr>
                        <a:xfrm>
                          <a:off x="0" y="0"/>
                          <a:ext cx="1533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0" o:spid="_x0000_s1026" o:spt="20" style="position:absolute;left:0pt;margin-left:61.5pt;margin-top:12.9pt;height:0.05pt;width:120.75pt;z-index:251662336;mso-width-relative:page;mso-height-relative:page;" filled="f" stroked="t" coordsize="21600,21600" o:gfxdata="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g5Lpw1wAAAAkBAAAPAAAAAAAAAAEA&#10;IAAAACIAAABkcnMvZG93bnJldi54bWxQSwECFAAUAAAACACHTuJA+ho1vtcBAADZAwAADgAAAAAA&#10;AAABACAAAAAmAQAAZHJzL2Uyb0RvYy54bWxQSwUGAAAAAAYABgBZAQAAbwUAAAAA&#10;">
                <v:fill on="f" focussize="0,0"/>
                <v:stroke color="#000000" joinstyle="round"/>
                <v:imagedata o:title=""/>
                <o:lock v:ext="edit" aspectratio="f"/>
              </v:line>
            </w:pict>
          </mc:Fallback>
        </mc:AlternateContent>
      </w:r>
      <w:r>
        <w:rPr>
          <w:rFonts w:hint="eastAsia" w:cs="宋体"/>
        </w:rPr>
        <w:t>电话：传真：</w:t>
      </w:r>
    </w:p>
    <w:p>
      <w:pPr>
        <w:spacing w:line="360" w:lineRule="auto"/>
      </w:pPr>
      <w:r>
        <w:rPr>
          <w:lang/>
        </w:rPr>
        <mc:AlternateContent>
          <mc:Choice Requires="wps">
            <w:drawing>
              <wp:anchor distT="0" distB="0" distL="0" distR="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6" name="1031"/>
                <wp:cNvGraphicFramePr/>
                <a:graphic xmlns:a="http://schemas.openxmlformats.org/drawingml/2006/main">
                  <a:graphicData uri="http://schemas.microsoft.com/office/word/2010/wordprocessingShape">
                    <wps:wsp>
                      <wps:cNvSpPr/>
                      <wps:spPr>
                        <a:xfrm flipV="1">
                          <a:off x="0" y="0"/>
                          <a:ext cx="310578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1"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uZHaHYAAAA&#10;CQEAAA8AAAAAAAAAAQAgAAAAIgAAAGRycy9kb3ducmV2LnhtbFBLAQIUABQAAAAIAIdO4kCeCbrt&#10;5AEAAOQDAAAOAAAAAAAAAAEAIAAAACcBAABkcnMvZTJvRG9jLnhtbFBLBQYAAAAABgAGAFkBAAB9&#10;BQAAAAA=&#10;">
                <v:fill on="f" focussize="0,0"/>
                <v:stroke color="#000000" joinstyle="round"/>
                <v:imagedata o:title=""/>
                <o:lock v:ext="edit" aspectratio="f"/>
              </v:line>
            </w:pict>
          </mc:Fallback>
        </mc:AlternateContent>
      </w:r>
      <w:r>
        <w:rPr>
          <w:rFonts w:hint="eastAsia" w:cs="宋体"/>
        </w:rPr>
        <w:t>投标代表姓名，职务</w:t>
      </w:r>
    </w:p>
    <w:p>
      <w:pPr>
        <w:spacing w:line="360" w:lineRule="auto"/>
      </w:pPr>
    </w:p>
    <w:p>
      <w:pPr>
        <w:spacing w:line="360" w:lineRule="auto"/>
      </w:pPr>
      <w:r>
        <w:rPr>
          <w:lang/>
        </w:rPr>
        <mc:AlternateContent>
          <mc:Choice Requires="wps">
            <w:drawing>
              <wp:anchor distT="0" distB="0" distL="0" distR="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7" name="1032"/>
                <wp:cNvGraphicFramePr/>
                <a:graphic xmlns:a="http://schemas.openxmlformats.org/drawingml/2006/main">
                  <a:graphicData uri="http://schemas.microsoft.com/office/word/2010/wordprocessingShape">
                    <wps:wsp>
                      <wps:cNvSpPr/>
                      <wps:spPr>
                        <a:xfrm flipV="1">
                          <a:off x="0" y="0"/>
                          <a:ext cx="310578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2"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coXd9cAAAAJ&#10;AQAADwAAAAAAAAABACAAAAAiAAAAZHJzL2Rvd25yZXYueG1sUEsBAhQAFAAAAAgAh07iQE8/AyLk&#10;AQAA5AMAAA4AAAAAAAAAAQAgAAAAJgEAAGRycy9lMm9Eb2MueG1sUEsFBgAAAAAGAAYAWQEAAHwF&#10;AAAAAA==&#10;">
                <v:fill on="f" focussize="0,0"/>
                <v:stroke color="#000000" joinstyle="round"/>
                <v:imagedata o:title=""/>
                <o:lock v:ext="edit" aspectratio="f"/>
              </v:line>
            </w:pict>
          </mc:Fallback>
        </mc:AlternateContent>
      </w:r>
      <w:r>
        <w:rPr>
          <w:rFonts w:hint="eastAsia" w:cs="宋体"/>
        </w:rPr>
        <w:t>投标人全称（加盖公章）</w:t>
      </w:r>
    </w:p>
    <w:p>
      <w:pPr>
        <w:spacing w:line="360" w:lineRule="auto"/>
      </w:pPr>
    </w:p>
    <w:p>
      <w:pPr>
        <w:spacing w:line="360" w:lineRule="auto"/>
      </w:pPr>
      <w:r>
        <w:rPr>
          <w:lang/>
        </w:rPr>
        <mc:AlternateContent>
          <mc:Choice Requires="wps">
            <w:drawing>
              <wp:anchor distT="0" distB="0" distL="0" distR="0" simplePos="0" relativeHeight="251665408" behindDoc="0" locked="0" layoutInCell="1" allowOverlap="1">
                <wp:simplePos x="0" y="0"/>
                <wp:positionH relativeFrom="column">
                  <wp:posOffset>1914525</wp:posOffset>
                </wp:positionH>
                <wp:positionV relativeFrom="paragraph">
                  <wp:posOffset>188595</wp:posOffset>
                </wp:positionV>
                <wp:extent cx="733425" cy="635"/>
                <wp:effectExtent l="0" t="0" r="0" b="0"/>
                <wp:wrapNone/>
                <wp:docPr id="8" name="1033"/>
                <wp:cNvGraphicFramePr/>
                <a:graphic xmlns:a="http://schemas.openxmlformats.org/drawingml/2006/main">
                  <a:graphicData uri="http://schemas.microsoft.com/office/word/2010/wordprocessingShape">
                    <wps:wsp>
                      <wps:cNvSpPr/>
                      <wps:spPr>
                        <a:xfrm>
                          <a:off x="0" y="0"/>
                          <a:ext cx="7334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3" o:spid="_x0000_s1026" o:spt="20" style="position:absolute;left:0pt;margin-left:150.75pt;margin-top:14.85pt;height:0.05pt;width:57.75pt;z-index:251665408;mso-width-relative:page;mso-height-relative:page;" filled="f" stroked="t" coordsize="21600,21600" o:gfxdata="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xJaJPXAAAACQEAAA8AAAAAAAAA&#10;AQAgAAAAIgAAAGRycy9kb3ducmV2LnhtbFBLAQIUABQAAAAIAIdO4kBtySE22QEAANgDAAAOAAAA&#10;AAAAAAEAIAAAACYBAABkcnMvZTJvRG9jLnhtbFBLBQYAAAAABgAGAFkBAABxBQAAAAA=&#10;">
                <v:fill on="f" focussize="0,0"/>
                <v:stroke color="#000000" joinstyle="round"/>
                <v:imagedata o:title=""/>
                <o:lock v:ext="edit" aspectratio="f"/>
              </v:line>
            </w:pict>
          </mc:Fallback>
        </mc:AlternateContent>
      </w:r>
      <w:r>
        <w:rPr>
          <w:lang/>
        </w:rPr>
        <mc:AlternateContent>
          <mc:Choice Requires="wps">
            <w:drawing>
              <wp:anchor distT="0" distB="0" distL="0" distR="0" simplePos="0" relativeHeight="251666432" behindDoc="0" locked="0" layoutInCell="1" allowOverlap="1">
                <wp:simplePos x="0" y="0"/>
                <wp:positionH relativeFrom="column">
                  <wp:posOffset>933450</wp:posOffset>
                </wp:positionH>
                <wp:positionV relativeFrom="paragraph">
                  <wp:posOffset>175260</wp:posOffset>
                </wp:positionV>
                <wp:extent cx="733425" cy="635"/>
                <wp:effectExtent l="0" t="0" r="0" b="0"/>
                <wp:wrapNone/>
                <wp:docPr id="9" name="1034"/>
                <wp:cNvGraphicFramePr/>
                <a:graphic xmlns:a="http://schemas.openxmlformats.org/drawingml/2006/main">
                  <a:graphicData uri="http://schemas.microsoft.com/office/word/2010/wordprocessingShape">
                    <wps:wsp>
                      <wps:cNvSpPr/>
                      <wps:spPr>
                        <a:xfrm>
                          <a:off x="0" y="0"/>
                          <a:ext cx="7334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4" o:spid="_x0000_s1026" o:spt="20" style="position:absolute;left:0pt;margin-left:73.5pt;margin-top:13.8pt;height:0.05pt;width:57.75pt;z-index:251666432;mso-width-relative:page;mso-height-relative:page;" filled="f" stroked="t" coordsize="21600,21600" o:gfxdata="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fMrTNcAAAAJAQAADwAAAAAAAAAB&#10;ACAAAAAiAAAAZHJzL2Rvd25yZXYueG1sUEsBAhQAFAAAAAgAh07iQOMLAezYAQAA2AMAAA4AAAAA&#10;AAAAAQAgAAAAJgEAAGRycy9lMm9Eb2MueG1sUEsFBgAAAAAGAAYAWQEAAHAFAAAAAA==&#10;">
                <v:fill on="f" focussize="0,0"/>
                <v:stroke color="#000000" joinstyle="round"/>
                <v:imagedata o:title=""/>
                <o:lock v:ext="edit" aspectratio="f"/>
              </v:line>
            </w:pict>
          </mc:Fallback>
        </mc:AlternateContent>
      </w:r>
      <w:r>
        <w:rPr>
          <w:lang/>
        </w:rPr>
        <mc:AlternateContent>
          <mc:Choice Requires="wps">
            <w:drawing>
              <wp:anchor distT="0" distB="0" distL="0" distR="0" simplePos="0" relativeHeight="251667456" behindDoc="0" locked="0" layoutInCell="1" allowOverlap="1">
                <wp:simplePos x="0" y="0"/>
                <wp:positionH relativeFrom="column">
                  <wp:posOffset>3000375</wp:posOffset>
                </wp:positionH>
                <wp:positionV relativeFrom="paragraph">
                  <wp:posOffset>182880</wp:posOffset>
                </wp:positionV>
                <wp:extent cx="733425" cy="635"/>
                <wp:effectExtent l="0" t="0" r="0" b="0"/>
                <wp:wrapNone/>
                <wp:docPr id="10" name="1035"/>
                <wp:cNvGraphicFramePr/>
                <a:graphic xmlns:a="http://schemas.openxmlformats.org/drawingml/2006/main">
                  <a:graphicData uri="http://schemas.microsoft.com/office/word/2010/wordprocessingShape">
                    <wps:wsp>
                      <wps:cNvSpPr/>
                      <wps:spPr>
                        <a:xfrm>
                          <a:off x="0" y="0"/>
                          <a:ext cx="7334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5" o:spid="_x0000_s1026" o:spt="20" style="position:absolute;left:0pt;margin-left:236.25pt;margin-top:14.4pt;height:0.05pt;width:57.75pt;z-index:251667456;mso-width-relative:page;mso-height-relative:page;" filled="f" stroked="t" coordsize="21600,21600" o:gfxdata="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H8gr1wAAAAkBAAAPAAAAAAAA&#10;AAEAIAAAACIAAABkcnMvZG93bnJldi54bWxQSwECFAAUAAAACACHTuJAdHsQA9oBAADZAwAADgAA&#10;AAAAAAABACAAAAAmAQAAZHJzL2Uyb0RvYy54bWxQSwUGAAAAAAYABgBZAQAAcgUAAAAA&#10;">
                <v:fill on="f" focussize="0,0"/>
                <v:stroke color="#000000" joinstyle="round"/>
                <v:imagedata o:title=""/>
                <o:lock v:ext="edit" aspectratio="f"/>
              </v:line>
            </w:pict>
          </mc:Fallback>
        </mc:AlternateContent>
      </w:r>
      <w:r>
        <w:rPr>
          <w:rFonts w:hint="eastAsia" w:cs="宋体"/>
        </w:rPr>
        <w:t>日期年月日</w:t>
      </w: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jc w:val="center"/>
        <w:rPr>
          <w:b/>
          <w:sz w:val="24"/>
        </w:rPr>
      </w:pPr>
      <w:r>
        <w:rPr>
          <w:rFonts w:hint="eastAsia"/>
          <w:b/>
          <w:sz w:val="24"/>
        </w:rPr>
        <w:t>格式</w:t>
      </w:r>
      <w:r>
        <w:rPr>
          <w:b/>
          <w:sz w:val="24"/>
        </w:rPr>
        <w:t>6</w:t>
      </w:r>
      <w:r>
        <w:rPr>
          <w:rFonts w:hint="eastAsia"/>
          <w:b/>
          <w:sz w:val="24"/>
        </w:rPr>
        <w:t>、授权书</w:t>
      </w:r>
    </w:p>
    <w:p>
      <w:pPr>
        <w:rPr>
          <w:sz w:val="24"/>
        </w:rPr>
      </w:pPr>
    </w:p>
    <w:p>
      <w:pPr>
        <w:spacing w:before="156" w:beforeLines="50" w:after="156" w:afterLines="50" w:line="360" w:lineRule="auto"/>
        <w:rPr>
          <w:rFonts w:ascii="宋体"/>
          <w:sz w:val="24"/>
          <w:u w:val="single"/>
        </w:rPr>
      </w:pPr>
      <w:r>
        <w:rPr>
          <w:rFonts w:hint="eastAsia" w:ascii="宋体" w:hAnsi="宋体"/>
          <w:sz w:val="24"/>
          <w:u w:val="single"/>
        </w:rPr>
        <w:t>致：</w:t>
      </w:r>
      <w:r>
        <w:rPr>
          <w:rFonts w:ascii="宋体" w:hAnsi="宋体"/>
          <w:sz w:val="24"/>
          <w:u w:val="single"/>
        </w:rPr>
        <w:t xml:space="preserve">           </w:t>
      </w:r>
    </w:p>
    <w:p>
      <w:pPr>
        <w:spacing w:line="360" w:lineRule="auto"/>
        <w:ind w:firstLine="480" w:firstLineChars="200"/>
        <w:jc w:val="left"/>
        <w:rPr>
          <w:rFonts w:ascii="宋体"/>
          <w:sz w:val="24"/>
        </w:rPr>
      </w:pPr>
      <w:r>
        <w:rPr>
          <w:rFonts w:hint="eastAsia" w:ascii="宋体" w:hAnsi="宋体"/>
          <w:sz w:val="24"/>
          <w:u w:val="single"/>
        </w:rPr>
        <w:t>（投标人全称）</w:t>
      </w:r>
      <w:r>
        <w:rPr>
          <w:rFonts w:hint="eastAsia" w:ascii="宋体" w:hAnsi="宋体"/>
          <w:sz w:val="24"/>
        </w:rPr>
        <w:t>单位法人</w:t>
      </w:r>
      <w:r>
        <w:rPr>
          <w:rFonts w:ascii="宋体" w:hAnsi="宋体"/>
          <w:sz w:val="24"/>
          <w:u w:val="single"/>
        </w:rPr>
        <w:t xml:space="preserve">        </w:t>
      </w:r>
      <w:r>
        <w:rPr>
          <w:rFonts w:ascii="宋体" w:hAnsi="宋体"/>
          <w:sz w:val="24"/>
        </w:rPr>
        <w:t xml:space="preserve"> </w:t>
      </w:r>
      <w:r>
        <w:rPr>
          <w:rFonts w:hint="eastAsia" w:ascii="宋体" w:hAnsi="宋体"/>
          <w:sz w:val="24"/>
        </w:rPr>
        <w:t>授权</w:t>
      </w:r>
      <w:r>
        <w:rPr>
          <w:rFonts w:ascii="宋体" w:hAnsi="宋体"/>
          <w:sz w:val="24"/>
          <w:u w:val="single"/>
        </w:rPr>
        <w:t xml:space="preserve">  </w:t>
      </w:r>
      <w:r>
        <w:rPr>
          <w:rFonts w:hint="eastAsia" w:ascii="宋体" w:hAnsi="宋体"/>
          <w:sz w:val="24"/>
          <w:u w:val="single"/>
        </w:rPr>
        <w:t>（投标人代表姓名）</w:t>
      </w:r>
      <w:r>
        <w:rPr>
          <w:rFonts w:hint="eastAsia" w:ascii="宋体" w:hAnsi="宋体"/>
          <w:sz w:val="24"/>
        </w:rPr>
        <w:t>为投标人代表，代表本公司参加贵司组织的</w:t>
      </w:r>
      <w:r>
        <w:rPr>
          <w:rFonts w:ascii="宋体" w:hAnsi="宋体"/>
          <w:sz w:val="24"/>
          <w:u w:val="single"/>
        </w:rPr>
        <w:t xml:space="preserve">            </w:t>
      </w:r>
      <w:r>
        <w:rPr>
          <w:rFonts w:hint="eastAsia" w:ascii="宋体" w:hAnsi="宋体"/>
          <w:sz w:val="24"/>
        </w:rPr>
        <w:t>项目（招标编号</w:t>
      </w:r>
      <w:r>
        <w:rPr>
          <w:rFonts w:ascii="宋体" w:hAnsi="宋体"/>
          <w:sz w:val="24"/>
          <w:u w:val="single"/>
        </w:rPr>
        <w:t xml:space="preserve">       </w:t>
      </w:r>
      <w:r>
        <w:rPr>
          <w:rFonts w:hint="eastAsia" w:ascii="宋体" w:hAnsi="宋体"/>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360" w:lineRule="auto"/>
        <w:ind w:firstLine="480" w:firstLineChars="200"/>
        <w:jc w:val="left"/>
        <w:rPr>
          <w:rFonts w:hAnsi="宋体"/>
          <w:sz w:val="24"/>
        </w:rPr>
      </w:pPr>
      <w:r>
        <w:rPr>
          <w:rFonts w:hint="eastAsia" w:hAnsi="宋体"/>
          <w:sz w:val="24"/>
        </w:rPr>
        <w:t>本授权书自出具之日起生效。</w:t>
      </w:r>
    </w:p>
    <w:p>
      <w:pPr>
        <w:spacing w:line="360" w:lineRule="auto"/>
        <w:rPr>
          <w:rFonts w:ascii="宋体"/>
          <w:sz w:val="24"/>
        </w:rPr>
      </w:pPr>
    </w:p>
    <w:p>
      <w:pPr>
        <w:spacing w:line="360" w:lineRule="auto"/>
        <w:ind w:firstLine="480" w:firstLineChars="200"/>
        <w:rPr>
          <w:rFonts w:ascii="宋体"/>
          <w:sz w:val="24"/>
        </w:rPr>
      </w:pPr>
      <w:r>
        <w:rPr>
          <w:rFonts w:hint="eastAsia" w:ascii="宋体" w:hAnsi="宋体"/>
          <w:sz w:val="24"/>
        </w:rPr>
        <w:t>投标人代表：</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身份证号：</w:t>
      </w:r>
      <w:r>
        <w:rPr>
          <w:rFonts w:ascii="宋体" w:hAnsi="宋体"/>
          <w:sz w:val="24"/>
          <w:u w:val="single"/>
        </w:rPr>
        <w:t xml:space="preserve">                  </w:t>
      </w:r>
    </w:p>
    <w:p>
      <w:pPr>
        <w:spacing w:line="360" w:lineRule="auto"/>
        <w:ind w:firstLine="480" w:firstLineChars="200"/>
        <w:rPr>
          <w:rFonts w:ascii="宋体"/>
          <w:sz w:val="24"/>
        </w:rPr>
      </w:pPr>
      <w:r>
        <w:rPr>
          <w:rFonts w:hint="eastAsia" w:ascii="宋体" w:hAnsi="宋体"/>
          <w:sz w:val="24"/>
        </w:rPr>
        <w:t>单</w:t>
      </w:r>
      <w:r>
        <w:rPr>
          <w:rFonts w:ascii="宋体" w:hAnsi="宋体"/>
          <w:sz w:val="24"/>
        </w:rPr>
        <w:t xml:space="preserve">  </w:t>
      </w:r>
      <w:r>
        <w:rPr>
          <w:rFonts w:hint="eastAsia" w:ascii="宋体" w:hAnsi="宋体"/>
          <w:sz w:val="24"/>
        </w:rPr>
        <w:t>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pacing w:line="360" w:lineRule="auto"/>
        <w:ind w:firstLine="480" w:firstLineChars="200"/>
        <w:rPr>
          <w:rFonts w:ascii="宋体"/>
          <w:sz w:val="24"/>
        </w:rPr>
      </w:pPr>
      <w:r>
        <w:rPr>
          <w:rFonts w:hint="eastAsia" w:ascii="宋体" w:hAnsi="宋体"/>
          <w:sz w:val="24"/>
        </w:rPr>
        <w:t>详细通讯地址：</w:t>
      </w:r>
      <w:r>
        <w:rPr>
          <w:rFonts w:ascii="宋体" w:hAnsi="宋体"/>
          <w:sz w:val="24"/>
          <w:u w:val="single"/>
        </w:rPr>
        <w:t xml:space="preserve">          </w:t>
      </w:r>
      <w:r>
        <w:rPr>
          <w:rFonts w:ascii="宋体" w:hAnsi="宋体"/>
          <w:sz w:val="24"/>
        </w:rPr>
        <w:t xml:space="preserve"> </w:t>
      </w:r>
      <w:r>
        <w:rPr>
          <w:rFonts w:ascii="宋体" w:hAnsi="宋体"/>
          <w:b/>
          <w:bCs/>
          <w:sz w:val="24"/>
        </w:rPr>
        <w:t xml:space="preserve"> </w:t>
      </w:r>
      <w:r>
        <w:rPr>
          <w:rFonts w:hint="eastAsia" w:ascii="宋体" w:hAnsi="宋体"/>
          <w:sz w:val="24"/>
        </w:rPr>
        <w:t>邮政编码</w:t>
      </w:r>
      <w:r>
        <w:rPr>
          <w:rFonts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电话：</w:t>
      </w:r>
      <w:r>
        <w:rPr>
          <w:rFonts w:ascii="宋体" w:hAnsi="宋体"/>
          <w:sz w:val="24"/>
          <w:u w:val="single"/>
        </w:rPr>
        <w:t xml:space="preserve">              </w:t>
      </w:r>
    </w:p>
    <w:p>
      <w:pPr>
        <w:spacing w:line="360" w:lineRule="auto"/>
        <w:rPr>
          <w:rFonts w:ascii="宋体"/>
          <w:sz w:val="24"/>
        </w:rPr>
      </w:pPr>
    </w:p>
    <w:p>
      <w:pPr>
        <w:spacing w:line="360" w:lineRule="auto"/>
        <w:rPr>
          <w:rFonts w:ascii="宋体"/>
          <w:sz w:val="24"/>
        </w:rPr>
      </w:pPr>
      <w:r>
        <w:rPr>
          <w:rFonts w:hint="eastAsia" w:ascii="宋体" w:hAnsi="宋体"/>
          <w:sz w:val="24"/>
        </w:rPr>
        <w:t>附：被授权人身份证</w:t>
      </w:r>
      <w:r>
        <w:rPr>
          <w:rFonts w:ascii="宋体" w:hAnsi="宋体"/>
          <w:sz w:val="24"/>
        </w:rPr>
        <w:t>(</w:t>
      </w:r>
      <w:r>
        <w:rPr>
          <w:rFonts w:hint="eastAsia" w:ascii="宋体" w:hAnsi="宋体"/>
          <w:sz w:val="24"/>
        </w:rPr>
        <w:t>正反面</w:t>
      </w:r>
      <w:r>
        <w:rPr>
          <w:rFonts w:ascii="宋体" w:hAnsi="宋体"/>
          <w:sz w:val="24"/>
        </w:rPr>
        <w:t>)</w:t>
      </w:r>
      <w:r>
        <w:rPr>
          <w:rFonts w:hint="eastAsia" w:ascii="宋体" w:hAnsi="宋体"/>
          <w:sz w:val="24"/>
        </w:rPr>
        <w:t>有效复印件</w:t>
      </w:r>
    </w:p>
    <w:p>
      <w:pPr>
        <w:spacing w:line="360" w:lineRule="auto"/>
        <w:rPr>
          <w:rFonts w:ascii="宋体"/>
          <w:sz w:val="24"/>
        </w:rPr>
      </w:pPr>
    </w:p>
    <w:p>
      <w:pPr>
        <w:spacing w:line="360" w:lineRule="auto"/>
        <w:ind w:firstLine="4080" w:firstLineChars="1700"/>
        <w:jc w:val="left"/>
        <w:rPr>
          <w:rFonts w:ascii="宋体"/>
          <w:sz w:val="24"/>
        </w:rPr>
      </w:pPr>
      <w:r>
        <w:rPr>
          <w:rFonts w:hint="eastAsia" w:ascii="宋体" w:hAnsi="宋体"/>
          <w:sz w:val="24"/>
        </w:rPr>
        <w:t>授权方</w:t>
      </w:r>
    </w:p>
    <w:p>
      <w:pPr>
        <w:spacing w:line="360" w:lineRule="auto"/>
        <w:ind w:firstLine="4320" w:firstLineChars="1800"/>
        <w:rPr>
          <w:rFonts w:ascii="宋体"/>
          <w:sz w:val="24"/>
        </w:rPr>
      </w:pPr>
      <w:r>
        <w:rPr>
          <w:rFonts w:hint="eastAsia" w:ascii="宋体" w:hAnsi="宋体"/>
          <w:sz w:val="24"/>
        </w:rPr>
        <w:t>投标人全称（加盖公章）：</w:t>
      </w:r>
      <w:r>
        <w:rPr>
          <w:rFonts w:ascii="宋体" w:hAnsi="宋体"/>
          <w:sz w:val="24"/>
          <w:u w:val="single"/>
        </w:rPr>
        <w:t xml:space="preserve">              </w:t>
      </w:r>
    </w:p>
    <w:p>
      <w:pPr>
        <w:spacing w:line="360" w:lineRule="auto"/>
        <w:ind w:firstLine="4320" w:firstLineChars="1800"/>
        <w:rPr>
          <w:rFonts w:ascii="宋体"/>
          <w:sz w:val="24"/>
        </w:rPr>
      </w:pPr>
      <w:r>
        <w:rPr>
          <w:rFonts w:hint="eastAsia" w:ascii="宋体" w:hAnsi="宋体"/>
          <w:sz w:val="24"/>
        </w:rPr>
        <w:t>单位法人签字：</w:t>
      </w:r>
      <w:r>
        <w:rPr>
          <w:rFonts w:ascii="宋体" w:hAnsi="宋体"/>
          <w:sz w:val="24"/>
          <w:u w:val="single"/>
        </w:rPr>
        <w:t xml:space="preserve">                       </w:t>
      </w:r>
    </w:p>
    <w:p>
      <w:pPr>
        <w:spacing w:line="360" w:lineRule="auto"/>
        <w:ind w:firstLine="4320" w:firstLineChars="180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360" w:lineRule="auto"/>
        <w:ind w:firstLine="4080" w:firstLineChars="1700"/>
        <w:rPr>
          <w:rFonts w:ascii="宋体"/>
          <w:sz w:val="24"/>
        </w:rPr>
      </w:pPr>
    </w:p>
    <w:p>
      <w:pPr>
        <w:spacing w:line="360" w:lineRule="auto"/>
        <w:ind w:firstLine="4080" w:firstLineChars="1700"/>
        <w:rPr>
          <w:rFonts w:ascii="宋体"/>
          <w:sz w:val="24"/>
        </w:rPr>
      </w:pPr>
    </w:p>
    <w:p>
      <w:pPr>
        <w:spacing w:line="360" w:lineRule="auto"/>
        <w:ind w:firstLine="4080" w:firstLineChars="1700"/>
        <w:rPr>
          <w:rFonts w:ascii="宋体"/>
          <w:sz w:val="24"/>
        </w:rPr>
      </w:pPr>
    </w:p>
    <w:p>
      <w:pPr>
        <w:spacing w:line="360" w:lineRule="auto"/>
        <w:ind w:firstLine="4080" w:firstLineChars="1700"/>
        <w:rPr>
          <w:rFonts w:ascii="宋体"/>
          <w:sz w:val="24"/>
        </w:rPr>
      </w:pPr>
      <w:r>
        <w:rPr>
          <w:rFonts w:hint="eastAsia" w:ascii="宋体" w:hAnsi="宋体"/>
          <w:sz w:val="24"/>
        </w:rPr>
        <w:t>接受授权方</w:t>
      </w:r>
    </w:p>
    <w:p>
      <w:pPr>
        <w:spacing w:line="360" w:lineRule="auto"/>
        <w:ind w:firstLine="4320" w:firstLineChars="1800"/>
        <w:rPr>
          <w:rFonts w:ascii="宋体"/>
          <w:sz w:val="24"/>
        </w:rPr>
      </w:pPr>
      <w:r>
        <w:rPr>
          <w:rFonts w:hint="eastAsia" w:ascii="宋体" w:hAnsi="宋体"/>
          <w:sz w:val="24"/>
        </w:rPr>
        <w:t>投标人代表签字：</w:t>
      </w:r>
      <w:r>
        <w:rPr>
          <w:rFonts w:ascii="宋体" w:hAnsi="宋体"/>
          <w:sz w:val="24"/>
          <w:u w:val="single"/>
        </w:rPr>
        <w:t xml:space="preserve">                      </w:t>
      </w:r>
    </w:p>
    <w:p>
      <w:pPr>
        <w:ind w:firstLine="4320" w:firstLineChars="180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jc w:val="center"/>
        <w:rPr>
          <w:rFonts w:ascii="宋体"/>
          <w:b/>
          <w:sz w:val="24"/>
        </w:rPr>
      </w:pPr>
    </w:p>
    <w:p>
      <w:pPr>
        <w:jc w:val="center"/>
        <w:rPr>
          <w:rFonts w:ascii="宋体"/>
          <w:b/>
          <w:sz w:val="24"/>
        </w:rPr>
      </w:pPr>
    </w:p>
    <w:p>
      <w:pPr>
        <w:jc w:val="center"/>
        <w:rPr>
          <w:b/>
          <w:sz w:val="24"/>
        </w:rPr>
      </w:pPr>
      <w:r>
        <w:rPr>
          <w:b/>
          <w:kern w:val="0"/>
          <w:sz w:val="24"/>
        </w:rPr>
        <w:br w:type="page"/>
      </w:r>
      <w:r>
        <w:rPr>
          <w:rFonts w:hint="eastAsia"/>
          <w:b/>
          <w:sz w:val="24"/>
        </w:rPr>
        <w:t>格式</w:t>
      </w:r>
      <w:r>
        <w:rPr>
          <w:b/>
          <w:sz w:val="24"/>
        </w:rPr>
        <w:t>7</w:t>
      </w:r>
      <w:r>
        <w:rPr>
          <w:rFonts w:hint="eastAsia"/>
          <w:b/>
          <w:sz w:val="24"/>
        </w:rPr>
        <w:t>、法人或者其他组织的营业执照等证明文件，自然人的身份证明</w:t>
      </w:r>
    </w:p>
    <w:p>
      <w:pPr>
        <w:spacing w:line="360" w:lineRule="auto"/>
        <w:rPr>
          <w:rFonts w:ascii="宋体"/>
          <w:sz w:val="24"/>
        </w:rPr>
      </w:pPr>
    </w:p>
    <w:p>
      <w:pPr>
        <w:spacing w:line="360" w:lineRule="auto"/>
        <w:rPr>
          <w:rFonts w:ascii="宋体"/>
          <w:sz w:val="24"/>
          <w:u w:val="single"/>
        </w:rPr>
      </w:pPr>
      <w:r>
        <w:rPr>
          <w:rFonts w:hint="eastAsia" w:ascii="宋体" w:hAnsi="宋体"/>
          <w:sz w:val="24"/>
        </w:rPr>
        <w:t>致：</w:t>
      </w:r>
      <w:r>
        <w:rPr>
          <w:rFonts w:ascii="宋体" w:hAnsi="宋体"/>
          <w:sz w:val="24"/>
          <w:u w:val="single"/>
        </w:rPr>
        <w:t xml:space="preserve">                     </w:t>
      </w:r>
    </w:p>
    <w:p>
      <w:pPr>
        <w:spacing w:line="360" w:lineRule="auto"/>
        <w:ind w:firstLine="480" w:firstLineChars="200"/>
        <w:rPr>
          <w:rFonts w:ascii="宋体"/>
          <w:sz w:val="24"/>
        </w:rPr>
      </w:pPr>
      <w:r>
        <w:rPr>
          <w:rFonts w:hint="eastAsia" w:ascii="宋体" w:hAnsi="宋体"/>
          <w:sz w:val="24"/>
        </w:rPr>
        <w:t>现附上由</w:t>
      </w:r>
      <w:r>
        <w:rPr>
          <w:rFonts w:hint="eastAsia" w:ascii="宋体" w:hAnsi="宋体"/>
          <w:sz w:val="24"/>
          <w:u w:val="single"/>
        </w:rPr>
        <w:t>（填写“签发机关全称”）</w:t>
      </w:r>
      <w:r>
        <w:rPr>
          <w:rFonts w:hint="eastAsia" w:ascii="宋体" w:hAnsi="宋体"/>
          <w:sz w:val="24"/>
        </w:rPr>
        <w:t>签发的我方</w:t>
      </w:r>
      <w:r>
        <w:rPr>
          <w:rFonts w:hint="eastAsia" w:ascii="宋体" w:hAnsi="宋体"/>
          <w:sz w:val="24"/>
          <w:u w:val="single"/>
        </w:rPr>
        <w:t>（请根据实际提交的“营业执照</w:t>
      </w:r>
      <w:r>
        <w:rPr>
          <w:rFonts w:ascii="宋体" w:hAnsi="宋体"/>
          <w:sz w:val="24"/>
          <w:u w:val="single"/>
        </w:rPr>
        <w:t>/</w:t>
      </w:r>
      <w:r>
        <w:rPr>
          <w:rFonts w:hint="eastAsia" w:ascii="宋体" w:hAnsi="宋体"/>
          <w:sz w:val="24"/>
          <w:u w:val="single"/>
        </w:rPr>
        <w:t>事业法人单位证书</w:t>
      </w:r>
      <w:r>
        <w:rPr>
          <w:rFonts w:ascii="宋体" w:hAnsi="宋体"/>
          <w:sz w:val="24"/>
          <w:u w:val="single"/>
        </w:rPr>
        <w:t>/</w:t>
      </w:r>
      <w:r>
        <w:rPr>
          <w:rFonts w:hint="eastAsia" w:ascii="宋体" w:hAnsi="宋体"/>
          <w:sz w:val="24"/>
          <w:u w:val="single"/>
        </w:rPr>
        <w:t>社团证…”填写）</w:t>
      </w:r>
      <w:r>
        <w:rPr>
          <w:rFonts w:hint="eastAsia" w:ascii="宋体" w:hAnsi="宋体"/>
          <w:sz w:val="24"/>
        </w:rPr>
        <w:t>副本复印件，该证照真实有效，否则我方负全部责任。</w:t>
      </w: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hAnsi="宋体"/>
          <w:sz w:val="24"/>
        </w:rPr>
        <w:t>注意：</w:t>
      </w:r>
    </w:p>
    <w:p>
      <w:pPr>
        <w:spacing w:line="360" w:lineRule="auto"/>
        <w:rPr>
          <w:rFonts w:ascii="宋体"/>
          <w:sz w:val="24"/>
        </w:rPr>
      </w:pPr>
      <w:r>
        <w:rPr>
          <w:rFonts w:ascii="宋体" w:hAnsi="宋体"/>
          <w:sz w:val="24"/>
        </w:rPr>
        <w:t>1</w:t>
      </w:r>
      <w:r>
        <w:rPr>
          <w:rFonts w:hint="eastAsia" w:ascii="宋体" w:hAnsi="宋体"/>
          <w:sz w:val="24"/>
        </w:rPr>
        <w:t>、投标人提供的相应证照复印件均应符合：内容完整、清晰、整洁，并由投标人加盖投标人的单位公章。</w:t>
      </w:r>
    </w:p>
    <w:p>
      <w:pPr>
        <w:spacing w:line="360" w:lineRule="auto"/>
        <w:rPr>
          <w:rFonts w:ascii="宋体"/>
          <w:sz w:val="24"/>
        </w:rPr>
      </w:pPr>
    </w:p>
    <w:p>
      <w:pPr>
        <w:spacing w:line="360" w:lineRule="auto"/>
        <w:rPr>
          <w:rFonts w:ascii="宋体"/>
          <w:sz w:val="24"/>
        </w:rPr>
      </w:pPr>
    </w:p>
    <w:p>
      <w:pPr>
        <w:spacing w:line="360" w:lineRule="auto"/>
        <w:ind w:firstLine="4960" w:firstLineChars="2067"/>
        <w:rPr>
          <w:rFonts w:asci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960" w:firstLineChars="2067"/>
        <w:rPr>
          <w:rFonts w:ascii="宋体"/>
          <w:sz w:val="24"/>
        </w:rPr>
      </w:pPr>
      <w:r>
        <w:rPr>
          <w:rFonts w:hint="eastAsia" w:ascii="宋体" w:hAnsi="宋体"/>
          <w:sz w:val="24"/>
        </w:rPr>
        <w:t>投标人代表签字：</w:t>
      </w:r>
      <w:r>
        <w:rPr>
          <w:rFonts w:ascii="宋体" w:hAnsi="宋体"/>
          <w:sz w:val="24"/>
          <w:u w:val="single"/>
        </w:rPr>
        <w:t xml:space="preserve">              </w:t>
      </w:r>
    </w:p>
    <w:p>
      <w:pPr>
        <w:spacing w:line="360" w:lineRule="auto"/>
        <w:ind w:firstLine="4960" w:firstLineChars="2067"/>
        <w:rPr>
          <w:rFonts w:asci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jc w:val="center"/>
        <w:rPr>
          <w:b/>
          <w:sz w:val="24"/>
        </w:rPr>
      </w:pPr>
      <w:r>
        <w:rPr>
          <w:rFonts w:ascii="宋体"/>
          <w:b/>
          <w:kern w:val="0"/>
          <w:sz w:val="24"/>
        </w:rPr>
        <w:br w:type="page"/>
      </w:r>
      <w:r>
        <w:rPr>
          <w:rFonts w:hint="eastAsia"/>
          <w:b/>
          <w:sz w:val="24"/>
        </w:rPr>
        <w:t>格式</w:t>
      </w:r>
      <w:r>
        <w:rPr>
          <w:b/>
          <w:sz w:val="24"/>
        </w:rPr>
        <w:t>8</w:t>
      </w:r>
      <w:r>
        <w:rPr>
          <w:rFonts w:hint="eastAsia"/>
          <w:b/>
          <w:sz w:val="24"/>
        </w:rPr>
        <w:t>、财务状况报告</w:t>
      </w:r>
    </w:p>
    <w:p>
      <w:pPr>
        <w:spacing w:line="360" w:lineRule="auto"/>
        <w:rPr>
          <w:rFonts w:ascii="宋体"/>
          <w:sz w:val="24"/>
          <w:u w:val="single"/>
        </w:rPr>
      </w:pPr>
      <w:r>
        <w:rPr>
          <w:rFonts w:hint="eastAsia" w:ascii="宋体" w:hAnsi="宋体"/>
          <w:sz w:val="24"/>
        </w:rPr>
        <w:t>致：</w:t>
      </w:r>
      <w:r>
        <w:rPr>
          <w:rFonts w:ascii="宋体" w:hAnsi="宋体"/>
          <w:sz w:val="24"/>
          <w:u w:val="single"/>
        </w:rPr>
        <w:t xml:space="preserve">                     </w:t>
      </w:r>
    </w:p>
    <w:p>
      <w:pPr>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）现附上</w:t>
      </w:r>
      <w:r>
        <w:rPr>
          <w:rFonts w:hint="eastAsia" w:ascii="宋体" w:hAnsi="宋体"/>
          <w:sz w:val="24"/>
          <w:u w:val="single"/>
        </w:rPr>
        <w:t>（填写“具体日期”）</w:t>
      </w:r>
      <w:r>
        <w:rPr>
          <w:rFonts w:hint="eastAsia" w:ascii="宋体" w:hAnsi="宋体"/>
          <w:sz w:val="24"/>
        </w:rPr>
        <w:t>我方财务报告复印件，包括资产负债表、利润表、现金流量表、所有者权益变动表，上述资料真实有效，否则我方负全部责任。</w:t>
      </w:r>
    </w:p>
    <w:p>
      <w:pPr>
        <w:spacing w:line="360" w:lineRule="auto"/>
        <w:ind w:firstLine="480" w:firstLineChars="200"/>
        <w:rPr>
          <w:rFonts w:ascii="宋体"/>
          <w:sz w:val="24"/>
          <w:u w:val="single"/>
        </w:rPr>
      </w:pPr>
      <w:r>
        <w:rPr>
          <w:rFonts w:hint="eastAsia" w:ascii="宋体" w:hAnsi="宋体"/>
          <w:sz w:val="24"/>
        </w:rPr>
        <w:t>（</w:t>
      </w:r>
      <w:r>
        <w:rPr>
          <w:rFonts w:ascii="宋体" w:hAnsi="宋体"/>
          <w:sz w:val="24"/>
        </w:rPr>
        <w:t xml:space="preserve"> </w:t>
      </w:r>
      <w:r>
        <w:rPr>
          <w:rFonts w:hint="eastAsia" w:ascii="宋体" w:hAnsi="宋体"/>
          <w:sz w:val="24"/>
        </w:rPr>
        <w:t>）我方基本开户银行：</w:t>
      </w:r>
      <w:r>
        <w:rPr>
          <w:rFonts w:hint="eastAsia" w:ascii="宋体" w:hAnsi="宋体"/>
          <w:sz w:val="24"/>
          <w:u w:val="single"/>
        </w:rPr>
        <w:t>（填写“开户银行全称”）</w:t>
      </w:r>
    </w:p>
    <w:p>
      <w:pPr>
        <w:spacing w:line="360" w:lineRule="auto"/>
        <w:ind w:firstLine="720" w:firstLineChars="300"/>
        <w:rPr>
          <w:rFonts w:ascii="宋体"/>
          <w:sz w:val="24"/>
        </w:rPr>
      </w:pPr>
      <w:r>
        <w:rPr>
          <w:rFonts w:hint="eastAsia" w:ascii="宋体" w:hAnsi="宋体"/>
          <w:sz w:val="24"/>
        </w:rPr>
        <w:t>现附上我方的开户许可证复印件和由我方基本开户银行出具的资信证明复印件，上述资料真实有效，否则我方负全部责任。</w:t>
      </w:r>
    </w:p>
    <w:p>
      <w:pPr>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）现附上由财政部门认可的政府采购专业担保机构：</w:t>
      </w:r>
      <w:r>
        <w:rPr>
          <w:rFonts w:hint="eastAsia" w:ascii="宋体" w:hAnsi="宋体"/>
          <w:sz w:val="24"/>
          <w:u w:val="single"/>
        </w:rPr>
        <w:t>（填写“担保机构全称”）</w:t>
      </w:r>
      <w:r>
        <w:rPr>
          <w:rFonts w:hint="eastAsia" w:ascii="宋体" w:hAnsi="宋体"/>
          <w:sz w:val="24"/>
        </w:rPr>
        <w:t>出具的投标担保函复印件，上述资料真实有效，否则我方负全部责任。</w:t>
      </w:r>
    </w:p>
    <w:p>
      <w:pPr>
        <w:spacing w:line="360" w:lineRule="auto"/>
        <w:rPr>
          <w:rFonts w:ascii="宋体"/>
          <w:sz w:val="24"/>
        </w:rPr>
      </w:pPr>
    </w:p>
    <w:p>
      <w:pPr>
        <w:spacing w:line="360" w:lineRule="auto"/>
        <w:rPr>
          <w:rFonts w:ascii="宋体"/>
          <w:sz w:val="24"/>
        </w:rPr>
      </w:pPr>
      <w:r>
        <w:rPr>
          <w:rFonts w:hint="eastAsia" w:ascii="宋体" w:hAnsi="宋体"/>
          <w:sz w:val="24"/>
        </w:rPr>
        <w:t>注意：</w:t>
      </w:r>
    </w:p>
    <w:p>
      <w:pPr>
        <w:spacing w:line="360" w:lineRule="auto"/>
        <w:rPr>
          <w:rFonts w:ascii="宋体"/>
          <w:sz w:val="24"/>
        </w:rPr>
      </w:pPr>
      <w:r>
        <w:rPr>
          <w:rFonts w:ascii="宋体" w:hAnsi="宋体"/>
          <w:sz w:val="24"/>
        </w:rPr>
        <w:t>1</w:t>
      </w:r>
      <w:r>
        <w:rPr>
          <w:rFonts w:hint="eastAsia" w:ascii="宋体" w:hAnsi="宋体"/>
          <w:sz w:val="24"/>
        </w:rPr>
        <w:t>、请投标人根据实际情况填写，在相应的（</w:t>
      </w:r>
      <w:r>
        <w:rPr>
          <w:rFonts w:ascii="宋体" w:hAnsi="宋体"/>
          <w:sz w:val="24"/>
        </w:rPr>
        <w:t xml:space="preserve"> </w:t>
      </w:r>
      <w:r>
        <w:rPr>
          <w:rFonts w:hint="eastAsia" w:ascii="宋体" w:hAnsi="宋体"/>
          <w:sz w:val="24"/>
        </w:rPr>
        <w:t>）中打“√”，并按照本格式的要求提供相应资料的复印件。</w:t>
      </w:r>
    </w:p>
    <w:p>
      <w:pPr>
        <w:spacing w:line="360" w:lineRule="auto"/>
        <w:rPr>
          <w:rFonts w:ascii="宋体"/>
          <w:sz w:val="24"/>
        </w:rPr>
      </w:pPr>
      <w:r>
        <w:rPr>
          <w:rFonts w:ascii="宋体" w:hAnsi="宋体"/>
          <w:sz w:val="24"/>
        </w:rPr>
        <w:t>2</w:t>
      </w:r>
      <w:r>
        <w:rPr>
          <w:rFonts w:hint="eastAsia" w:ascii="宋体" w:hAnsi="宋体"/>
          <w:sz w:val="24"/>
        </w:rPr>
        <w:t>、“财政部门认可的政府采购专业担保机构”应符合《财政部关于开展政府采购信用担保试点工作方案》（财库</w:t>
      </w:r>
      <w:r>
        <w:rPr>
          <w:rFonts w:ascii="宋体" w:hAnsi="宋体"/>
          <w:sz w:val="24"/>
        </w:rPr>
        <w:t>[2012]124</w:t>
      </w:r>
      <w:r>
        <w:rPr>
          <w:rFonts w:hint="eastAsia" w:ascii="宋体" w:hAnsi="宋体"/>
          <w:sz w:val="24"/>
        </w:rPr>
        <w:t>号）的规定。</w:t>
      </w:r>
    </w:p>
    <w:p>
      <w:pPr>
        <w:spacing w:line="360" w:lineRule="auto"/>
        <w:rPr>
          <w:rFonts w:ascii="宋体"/>
          <w:sz w:val="24"/>
        </w:rPr>
      </w:pPr>
      <w:r>
        <w:rPr>
          <w:rFonts w:ascii="宋体" w:hAnsi="宋体"/>
          <w:sz w:val="24"/>
        </w:rPr>
        <w:t>3</w:t>
      </w:r>
      <w:r>
        <w:rPr>
          <w:rFonts w:hint="eastAsia" w:ascii="宋体" w:hAnsi="宋体"/>
          <w:sz w:val="24"/>
        </w:rPr>
        <w:t>、投标人提供的相应资料复印件均应符合：内容完整、清晰、整洁，并由投标人加盖投标人的单位公章。</w:t>
      </w:r>
    </w:p>
    <w:p>
      <w:pPr>
        <w:spacing w:line="360" w:lineRule="auto"/>
        <w:rPr>
          <w:rFonts w:ascii="宋体"/>
          <w:sz w:val="24"/>
        </w:rPr>
      </w:pPr>
    </w:p>
    <w:p>
      <w:pPr>
        <w:spacing w:line="360" w:lineRule="auto"/>
        <w:rPr>
          <w:rFonts w:ascii="宋体"/>
          <w:sz w:val="24"/>
        </w:rPr>
      </w:pPr>
    </w:p>
    <w:p>
      <w:pPr>
        <w:spacing w:line="360" w:lineRule="auto"/>
        <w:ind w:firstLine="5668" w:firstLineChars="2362"/>
        <w:rPr>
          <w:rFonts w:asci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5668" w:firstLineChars="2362"/>
        <w:rPr>
          <w:rFonts w:ascii="宋体"/>
          <w:sz w:val="24"/>
        </w:rPr>
      </w:pPr>
      <w:r>
        <w:rPr>
          <w:rFonts w:hint="eastAsia" w:ascii="宋体" w:hAnsi="宋体"/>
          <w:sz w:val="24"/>
        </w:rPr>
        <w:t>投标人代表签字：</w:t>
      </w:r>
      <w:r>
        <w:rPr>
          <w:rFonts w:ascii="宋体" w:hAnsi="宋体"/>
          <w:sz w:val="24"/>
          <w:u w:val="single"/>
        </w:rPr>
        <w:t xml:space="preserve">                   </w:t>
      </w:r>
    </w:p>
    <w:p>
      <w:pPr>
        <w:spacing w:line="360" w:lineRule="auto"/>
        <w:ind w:firstLine="5668" w:firstLineChars="2362"/>
        <w:rPr>
          <w:rFonts w:asci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jc w:val="center"/>
        <w:rPr>
          <w:b/>
          <w:sz w:val="24"/>
        </w:rPr>
      </w:pPr>
      <w:r>
        <w:rPr>
          <w:b/>
          <w:kern w:val="0"/>
        </w:rPr>
        <w:br w:type="page"/>
      </w:r>
      <w:r>
        <w:rPr>
          <w:rFonts w:hint="eastAsia"/>
          <w:b/>
          <w:sz w:val="24"/>
        </w:rPr>
        <w:t>格式</w:t>
      </w:r>
      <w:r>
        <w:rPr>
          <w:b/>
          <w:sz w:val="24"/>
        </w:rPr>
        <w:t>9</w:t>
      </w:r>
      <w:r>
        <w:rPr>
          <w:rFonts w:hint="eastAsia"/>
          <w:b/>
          <w:sz w:val="24"/>
        </w:rPr>
        <w:t>、依法缴纳税收证明材料</w:t>
      </w:r>
    </w:p>
    <w:p>
      <w:pPr>
        <w:rPr>
          <w:rFonts w:ascii="宋体"/>
          <w:sz w:val="24"/>
        </w:rPr>
      </w:pPr>
    </w:p>
    <w:p>
      <w:pPr>
        <w:spacing w:line="360" w:lineRule="auto"/>
        <w:rPr>
          <w:rFonts w:ascii="宋体"/>
          <w:sz w:val="24"/>
          <w:u w:val="single"/>
        </w:rPr>
      </w:pPr>
      <w:r>
        <w:rPr>
          <w:rFonts w:hint="eastAsia" w:ascii="宋体" w:hAnsi="宋体"/>
          <w:sz w:val="24"/>
        </w:rPr>
        <w:t>致：</w:t>
      </w:r>
      <w:r>
        <w:rPr>
          <w:rFonts w:ascii="宋体" w:hAnsi="宋体"/>
          <w:sz w:val="24"/>
          <w:u w:val="single"/>
        </w:rPr>
        <w:t xml:space="preserve">                     </w:t>
      </w:r>
    </w:p>
    <w:p>
      <w:pPr>
        <w:spacing w:line="360" w:lineRule="auto"/>
        <w:ind w:firstLine="480" w:firstLineChars="200"/>
        <w:rPr>
          <w:rFonts w:ascii="宋体"/>
          <w:sz w:val="24"/>
          <w:u w:val="single"/>
        </w:rPr>
      </w:pPr>
      <w:r>
        <w:rPr>
          <w:rFonts w:ascii="宋体" w:hAnsi="宋体"/>
          <w:sz w:val="24"/>
        </w:rPr>
        <w:t>1</w:t>
      </w:r>
      <w:r>
        <w:rPr>
          <w:rFonts w:hint="eastAsia" w:ascii="宋体" w:hAnsi="宋体"/>
          <w:sz w:val="24"/>
        </w:rPr>
        <w:t>、依法缴纳税收的投标人</w:t>
      </w:r>
    </w:p>
    <w:p>
      <w:pPr>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）法人（包括企业、机关、事业单位和社会团体）的</w:t>
      </w:r>
    </w:p>
    <w:p>
      <w:pPr>
        <w:spacing w:line="360" w:lineRule="auto"/>
        <w:ind w:firstLine="480" w:firstLineChars="200"/>
        <w:rPr>
          <w:rFonts w:ascii="宋体"/>
          <w:sz w:val="24"/>
        </w:rPr>
      </w:pPr>
      <w:r>
        <w:rPr>
          <w:rFonts w:hint="eastAsia" w:ascii="宋体" w:hAnsi="宋体"/>
          <w:sz w:val="24"/>
        </w:rPr>
        <w:t>现附上自</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日至</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日期间我方缴纳的</w:t>
      </w:r>
      <w:r>
        <w:rPr>
          <w:rFonts w:hint="eastAsia" w:ascii="宋体" w:hAnsi="宋体"/>
          <w:sz w:val="24"/>
          <w:u w:val="single"/>
        </w:rPr>
        <w:t>（按照投标人实际缴纳的税种名称填写，如：增值税、所得税等）</w:t>
      </w:r>
      <w:r>
        <w:rPr>
          <w:rFonts w:hint="eastAsia" w:ascii="宋体" w:hAnsi="宋体"/>
          <w:sz w:val="24"/>
        </w:rPr>
        <w:t>税收凭据复印件，上述资料真实有效，否则我方负全部责任。</w:t>
      </w:r>
    </w:p>
    <w:p>
      <w:pPr>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）非法人（包括其他组织、自然人）的</w:t>
      </w:r>
    </w:p>
    <w:p>
      <w:pPr>
        <w:spacing w:line="360" w:lineRule="auto"/>
        <w:ind w:firstLine="480" w:firstLineChars="200"/>
        <w:rPr>
          <w:rFonts w:ascii="宋体"/>
          <w:sz w:val="24"/>
        </w:rPr>
      </w:pPr>
      <w:r>
        <w:rPr>
          <w:rFonts w:hint="eastAsia" w:ascii="宋体" w:hAnsi="宋体"/>
          <w:sz w:val="24"/>
        </w:rPr>
        <w:t>现附上自</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日至</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日期间我方缴纳的</w:t>
      </w:r>
      <w:r>
        <w:rPr>
          <w:rFonts w:hint="eastAsia" w:ascii="宋体" w:hAnsi="宋体"/>
          <w:sz w:val="24"/>
          <w:u w:val="single"/>
        </w:rPr>
        <w:t>（按照投标人实际缴纳的税种名称填写）</w:t>
      </w:r>
      <w:r>
        <w:rPr>
          <w:rFonts w:hint="eastAsia" w:ascii="宋体" w:hAnsi="宋体"/>
          <w:sz w:val="24"/>
        </w:rPr>
        <w:t>税收凭据复印件，上述资料真实有效，否则我方负全部责任。</w:t>
      </w:r>
    </w:p>
    <w:p>
      <w:pPr>
        <w:spacing w:line="360" w:lineRule="auto"/>
        <w:ind w:firstLine="480" w:firstLineChars="200"/>
        <w:rPr>
          <w:rFonts w:ascii="宋体"/>
          <w:sz w:val="24"/>
        </w:rPr>
      </w:pPr>
      <w:r>
        <w:rPr>
          <w:rFonts w:ascii="宋体" w:hAnsi="宋体"/>
          <w:sz w:val="24"/>
        </w:rPr>
        <w:t>2</w:t>
      </w:r>
      <w:r>
        <w:rPr>
          <w:rFonts w:hint="eastAsia" w:ascii="宋体" w:hAnsi="宋体"/>
          <w:sz w:val="24"/>
        </w:rPr>
        <w:t>、依法免税的投标人</w:t>
      </w:r>
    </w:p>
    <w:p>
      <w:pPr>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）现附上我方依法免税证明材料复印件，上述资料真实有效，否则我方负全部责任。</w:t>
      </w:r>
    </w:p>
    <w:p>
      <w:pPr>
        <w:spacing w:line="360" w:lineRule="auto"/>
        <w:rPr>
          <w:rFonts w:ascii="宋体"/>
          <w:sz w:val="24"/>
        </w:rPr>
      </w:pPr>
    </w:p>
    <w:p>
      <w:pPr>
        <w:spacing w:line="360" w:lineRule="auto"/>
        <w:rPr>
          <w:rFonts w:ascii="宋体"/>
          <w:sz w:val="24"/>
        </w:rPr>
      </w:pPr>
      <w:r>
        <w:rPr>
          <w:rFonts w:hint="eastAsia" w:ascii="宋体" w:hAnsi="宋体"/>
          <w:sz w:val="24"/>
        </w:rPr>
        <w:t>注意：</w:t>
      </w:r>
    </w:p>
    <w:p>
      <w:pPr>
        <w:spacing w:line="360" w:lineRule="auto"/>
        <w:rPr>
          <w:rFonts w:ascii="宋体"/>
          <w:sz w:val="24"/>
        </w:rPr>
      </w:pPr>
      <w:r>
        <w:rPr>
          <w:rFonts w:ascii="宋体" w:hAnsi="宋体"/>
          <w:sz w:val="24"/>
        </w:rPr>
        <w:t>1</w:t>
      </w:r>
      <w:r>
        <w:rPr>
          <w:rFonts w:hint="eastAsia" w:ascii="宋体" w:hAnsi="宋体"/>
          <w:sz w:val="24"/>
        </w:rPr>
        <w:t>、请投标人根据实际情况填写，在相应的（）中打“√”，并按照本格式的要求提供相应资料的复印件。</w:t>
      </w:r>
    </w:p>
    <w:p>
      <w:pPr>
        <w:spacing w:line="360" w:lineRule="auto"/>
        <w:rPr>
          <w:rFonts w:ascii="宋体"/>
          <w:sz w:val="24"/>
        </w:rPr>
      </w:pPr>
      <w:r>
        <w:rPr>
          <w:rFonts w:ascii="宋体" w:hAnsi="宋体"/>
          <w:sz w:val="24"/>
        </w:rPr>
        <w:t>2</w:t>
      </w:r>
      <w:r>
        <w:rPr>
          <w:rFonts w:hint="eastAsia" w:ascii="宋体" w:hAnsi="宋体"/>
          <w:sz w:val="24"/>
        </w:rPr>
        <w:t>、投标人提供的相应资料复印件均应符合：内容完整、清晰、整洁，并由投标人加盖投标人的单位公章。</w:t>
      </w:r>
    </w:p>
    <w:p>
      <w:pPr>
        <w:spacing w:line="360" w:lineRule="auto"/>
        <w:rPr>
          <w:rFonts w:ascii="宋体"/>
          <w:sz w:val="24"/>
        </w:rPr>
      </w:pPr>
    </w:p>
    <w:p>
      <w:pPr>
        <w:spacing w:line="360" w:lineRule="auto"/>
        <w:rPr>
          <w:rFonts w:ascii="宋体"/>
          <w:sz w:val="24"/>
        </w:rPr>
      </w:pPr>
    </w:p>
    <w:p>
      <w:pPr>
        <w:spacing w:line="360" w:lineRule="auto"/>
        <w:ind w:firstLine="5385" w:firstLineChars="2244"/>
        <w:rPr>
          <w:rFonts w:asci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5385" w:firstLineChars="2244"/>
        <w:rPr>
          <w:rFonts w:ascii="宋体"/>
          <w:sz w:val="24"/>
        </w:rPr>
      </w:pPr>
      <w:r>
        <w:rPr>
          <w:rFonts w:hint="eastAsia" w:ascii="宋体" w:hAnsi="宋体"/>
          <w:sz w:val="24"/>
        </w:rPr>
        <w:t>投标人代表签字：</w:t>
      </w:r>
      <w:r>
        <w:rPr>
          <w:rFonts w:ascii="宋体" w:hAnsi="宋体"/>
          <w:sz w:val="24"/>
          <w:u w:val="single"/>
        </w:rPr>
        <w:t xml:space="preserve">                   </w:t>
      </w:r>
    </w:p>
    <w:p>
      <w:pPr>
        <w:spacing w:line="360" w:lineRule="auto"/>
        <w:ind w:firstLine="5385" w:firstLineChars="2244"/>
        <w:rPr>
          <w:rFonts w:asci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jc w:val="center"/>
        <w:rPr>
          <w:b/>
          <w:sz w:val="24"/>
        </w:rPr>
      </w:pPr>
      <w:r>
        <w:rPr>
          <w:rFonts w:ascii="宋体"/>
          <w:b/>
          <w:kern w:val="0"/>
          <w:sz w:val="24"/>
        </w:rPr>
        <w:br w:type="page"/>
      </w:r>
      <w:r>
        <w:rPr>
          <w:rFonts w:hint="eastAsia"/>
          <w:b/>
          <w:sz w:val="24"/>
        </w:rPr>
        <w:t>格式</w:t>
      </w:r>
      <w:r>
        <w:rPr>
          <w:b/>
          <w:sz w:val="24"/>
        </w:rPr>
        <w:t>10</w:t>
      </w:r>
      <w:r>
        <w:rPr>
          <w:rFonts w:hint="eastAsia"/>
          <w:b/>
          <w:sz w:val="24"/>
        </w:rPr>
        <w:t>、依法缴纳社会保障资金证明材料</w:t>
      </w:r>
    </w:p>
    <w:p>
      <w:pPr>
        <w:spacing w:line="360" w:lineRule="auto"/>
        <w:rPr>
          <w:rFonts w:ascii="宋体"/>
          <w:sz w:val="24"/>
        </w:rPr>
      </w:pPr>
    </w:p>
    <w:p>
      <w:pPr>
        <w:spacing w:line="360" w:lineRule="auto"/>
        <w:rPr>
          <w:rFonts w:ascii="宋体"/>
          <w:sz w:val="24"/>
          <w:u w:val="single"/>
        </w:rPr>
      </w:pPr>
      <w:r>
        <w:rPr>
          <w:rFonts w:hint="eastAsia" w:ascii="宋体" w:hAnsi="宋体"/>
          <w:sz w:val="24"/>
        </w:rPr>
        <w:t>致：</w:t>
      </w:r>
      <w:r>
        <w:rPr>
          <w:rFonts w:ascii="宋体" w:hAnsi="宋体"/>
          <w:sz w:val="24"/>
          <w:u w:val="single"/>
        </w:rPr>
        <w:t xml:space="preserve">                     </w:t>
      </w:r>
    </w:p>
    <w:p>
      <w:pPr>
        <w:spacing w:line="360" w:lineRule="auto"/>
        <w:ind w:firstLine="480" w:firstLineChars="200"/>
        <w:rPr>
          <w:rFonts w:ascii="宋体"/>
          <w:sz w:val="24"/>
          <w:u w:val="single"/>
        </w:rPr>
      </w:pPr>
      <w:r>
        <w:rPr>
          <w:rFonts w:ascii="宋体" w:hAnsi="宋体"/>
          <w:sz w:val="24"/>
        </w:rPr>
        <w:t>1</w:t>
      </w:r>
      <w:r>
        <w:rPr>
          <w:rFonts w:hint="eastAsia" w:ascii="宋体" w:hAnsi="宋体"/>
          <w:sz w:val="24"/>
        </w:rPr>
        <w:t>、依法缴纳社会保障资金的投标人</w:t>
      </w:r>
    </w:p>
    <w:p>
      <w:pPr>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）现附上自</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日至</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日期间我方缴纳的社会保险凭据（限：税务机关</w:t>
      </w:r>
      <w:r>
        <w:rPr>
          <w:rFonts w:ascii="宋体" w:hAnsi="宋体"/>
          <w:sz w:val="24"/>
        </w:rPr>
        <w:t>/</w:t>
      </w:r>
      <w:r>
        <w:rPr>
          <w:rFonts w:hint="eastAsia" w:ascii="宋体" w:hAnsi="宋体"/>
          <w:sz w:val="24"/>
        </w:rPr>
        <w:t>社会保障资金管理机关的专用收据或社会保险缴纳清单，或社会保险的银行缴款收讫凭证）复印件，上述资料真实有效，否则我方负全部责任。</w:t>
      </w:r>
    </w:p>
    <w:p>
      <w:pPr>
        <w:spacing w:line="360" w:lineRule="auto"/>
        <w:ind w:firstLine="480" w:firstLineChars="200"/>
        <w:rPr>
          <w:rFonts w:ascii="宋体"/>
          <w:sz w:val="24"/>
        </w:rPr>
      </w:pPr>
      <w:r>
        <w:rPr>
          <w:rFonts w:ascii="宋体" w:hAnsi="宋体"/>
          <w:sz w:val="24"/>
        </w:rPr>
        <w:t>2</w:t>
      </w:r>
      <w:r>
        <w:rPr>
          <w:rFonts w:hint="eastAsia" w:ascii="宋体" w:hAnsi="宋体"/>
          <w:sz w:val="24"/>
        </w:rPr>
        <w:t>、依法不需要缴纳社会保障资金的投标人</w:t>
      </w:r>
    </w:p>
    <w:p>
      <w:pPr>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）现附上我方依法不需要缴纳社会保障资金证明材料复印件，上述资料真实有效，否则我方负全部责任。</w:t>
      </w:r>
    </w:p>
    <w:p>
      <w:pPr>
        <w:spacing w:line="360" w:lineRule="auto"/>
        <w:rPr>
          <w:rFonts w:ascii="宋体"/>
          <w:sz w:val="24"/>
        </w:rPr>
      </w:pPr>
    </w:p>
    <w:p>
      <w:pPr>
        <w:spacing w:line="360" w:lineRule="auto"/>
        <w:rPr>
          <w:rFonts w:ascii="宋体"/>
          <w:sz w:val="24"/>
        </w:rPr>
      </w:pPr>
      <w:r>
        <w:rPr>
          <w:rFonts w:hint="eastAsia" w:ascii="宋体" w:hAnsi="宋体"/>
          <w:sz w:val="24"/>
        </w:rPr>
        <w:t>注意：</w:t>
      </w:r>
    </w:p>
    <w:p>
      <w:pPr>
        <w:spacing w:line="360" w:lineRule="auto"/>
        <w:rPr>
          <w:rFonts w:ascii="宋体"/>
          <w:sz w:val="24"/>
        </w:rPr>
      </w:pPr>
      <w:r>
        <w:rPr>
          <w:rFonts w:ascii="宋体" w:hAnsi="宋体"/>
          <w:sz w:val="24"/>
        </w:rPr>
        <w:t>1</w:t>
      </w:r>
      <w:r>
        <w:rPr>
          <w:rFonts w:hint="eastAsia" w:ascii="宋体" w:hAnsi="宋体"/>
          <w:sz w:val="24"/>
        </w:rPr>
        <w:t>、请投标人根据实际情况填写，在相应的（）中打“√”，并按照本格式的要求提供相应资料的复印件。</w:t>
      </w:r>
    </w:p>
    <w:p>
      <w:pPr>
        <w:spacing w:line="360" w:lineRule="auto"/>
        <w:rPr>
          <w:rFonts w:ascii="宋体"/>
          <w:sz w:val="24"/>
        </w:rPr>
      </w:pPr>
      <w:r>
        <w:rPr>
          <w:rFonts w:ascii="宋体" w:hAnsi="宋体"/>
          <w:sz w:val="24"/>
        </w:rPr>
        <w:t>2</w:t>
      </w:r>
      <w:r>
        <w:rPr>
          <w:rFonts w:hint="eastAsia" w:ascii="宋体" w:hAnsi="宋体"/>
          <w:sz w:val="24"/>
        </w:rPr>
        <w:t>、投标人提供的相应资料复印件均应符合：内容完整、清晰、整洁，并由投标人加盖投标人的单位公章。</w:t>
      </w:r>
    </w:p>
    <w:p>
      <w:pPr>
        <w:spacing w:line="360" w:lineRule="auto"/>
        <w:rPr>
          <w:rFonts w:ascii="宋体"/>
          <w:sz w:val="24"/>
        </w:rPr>
      </w:pPr>
    </w:p>
    <w:p>
      <w:pPr>
        <w:spacing w:line="360" w:lineRule="auto"/>
        <w:rPr>
          <w:rFonts w:ascii="宋体"/>
          <w:sz w:val="24"/>
        </w:rPr>
      </w:pPr>
    </w:p>
    <w:p>
      <w:pPr>
        <w:spacing w:line="360" w:lineRule="auto"/>
        <w:ind w:firstLine="5244" w:firstLineChars="2185"/>
        <w:rPr>
          <w:rFonts w:asci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5244" w:firstLineChars="2185"/>
        <w:rPr>
          <w:rFonts w:ascii="宋体"/>
          <w:sz w:val="24"/>
        </w:rPr>
      </w:pPr>
      <w:r>
        <w:rPr>
          <w:rFonts w:hint="eastAsia" w:ascii="宋体" w:hAnsi="宋体"/>
          <w:sz w:val="24"/>
        </w:rPr>
        <w:t>投标人代表签字：</w:t>
      </w:r>
      <w:r>
        <w:rPr>
          <w:rFonts w:ascii="宋体" w:hAnsi="宋体"/>
          <w:sz w:val="24"/>
          <w:u w:val="single"/>
        </w:rPr>
        <w:t xml:space="preserve">                   </w:t>
      </w:r>
    </w:p>
    <w:p>
      <w:pPr>
        <w:spacing w:line="360" w:lineRule="auto"/>
        <w:ind w:firstLine="5244" w:firstLineChars="2185"/>
        <w:rPr>
          <w:rFonts w:asci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ind w:firstLine="5244" w:firstLineChars="2185"/>
        <w:rPr>
          <w:rFonts w:ascii="宋体"/>
          <w:sz w:val="24"/>
        </w:rPr>
      </w:pPr>
    </w:p>
    <w:p>
      <w:pPr>
        <w:jc w:val="center"/>
        <w:rPr>
          <w:b/>
          <w:sz w:val="24"/>
        </w:rPr>
      </w:pPr>
      <w:r>
        <w:rPr>
          <w:rFonts w:ascii="宋体"/>
          <w:b/>
          <w:kern w:val="0"/>
          <w:sz w:val="24"/>
        </w:rPr>
        <w:br w:type="page"/>
      </w:r>
      <w:bookmarkStart w:id="7" w:name="_Toc470192301"/>
      <w:r>
        <w:rPr>
          <w:rFonts w:hint="eastAsia" w:ascii="宋体" w:hAnsi="宋体"/>
          <w:b/>
          <w:sz w:val="24"/>
        </w:rPr>
        <w:t>格式</w:t>
      </w:r>
      <w:r>
        <w:rPr>
          <w:rFonts w:ascii="宋体" w:hAnsi="宋体"/>
          <w:b/>
          <w:sz w:val="24"/>
        </w:rPr>
        <w:t>11</w:t>
      </w:r>
      <w:r>
        <w:rPr>
          <w:rFonts w:hint="eastAsia" w:ascii="宋体" w:hAnsi="宋体"/>
          <w:b/>
          <w:sz w:val="24"/>
        </w:rPr>
        <w:t>、</w:t>
      </w:r>
      <w:r>
        <w:rPr>
          <w:rFonts w:hint="eastAsia"/>
          <w:b/>
          <w:sz w:val="24"/>
        </w:rPr>
        <w:t>具备履行合同所必需的设备和专业技术能力的承诺书</w:t>
      </w:r>
      <w:bookmarkEnd w:id="7"/>
    </w:p>
    <w:p>
      <w:pPr>
        <w:spacing w:line="360" w:lineRule="auto"/>
        <w:rPr>
          <w:rFonts w:ascii="宋体"/>
          <w:b/>
          <w:sz w:val="32"/>
          <w:szCs w:val="32"/>
        </w:rPr>
      </w:pPr>
    </w:p>
    <w:p>
      <w:pPr>
        <w:widowControl/>
        <w:spacing w:line="360" w:lineRule="auto"/>
        <w:ind w:left="2"/>
        <w:jc w:val="left"/>
        <w:rPr>
          <w:rFonts w:hint="eastAsia" w:ascii="宋体" w:eastAsia="宋体" w:cs="宋体"/>
          <w:kern w:val="0"/>
          <w:sz w:val="24"/>
          <w:lang w:eastAsia="zh-CN"/>
        </w:rPr>
      </w:pPr>
      <w:r>
        <w:rPr>
          <w:rFonts w:hint="eastAsia" w:ascii="宋体" w:cs="宋体"/>
          <w:kern w:val="0"/>
          <w:sz w:val="24"/>
        </w:rPr>
        <w:t>致：</w:t>
      </w:r>
      <w:r>
        <w:rPr>
          <w:rFonts w:hint="eastAsia" w:ascii="宋体" w:cs="宋体"/>
          <w:kern w:val="0"/>
          <w:sz w:val="24"/>
          <w:u w:val="single"/>
        </w:rPr>
        <w:t>厦门大学</w:t>
      </w:r>
      <w:r>
        <w:rPr>
          <w:rFonts w:hint="eastAsia" w:ascii="宋体" w:cs="宋体"/>
          <w:kern w:val="0"/>
          <w:sz w:val="24"/>
          <w:u w:val="single"/>
          <w:lang w:val="en-US" w:eastAsia="zh-CN"/>
        </w:rPr>
        <w:t>后勤集团</w:t>
      </w:r>
    </w:p>
    <w:p>
      <w:pPr>
        <w:widowControl/>
        <w:spacing w:line="360" w:lineRule="auto"/>
        <w:ind w:left="2" w:leftChars="1" w:firstLine="480" w:firstLineChars="200"/>
        <w:jc w:val="left"/>
        <w:rPr>
          <w:rFonts w:ascii="宋体" w:cs="宋体"/>
          <w:kern w:val="0"/>
          <w:sz w:val="24"/>
        </w:rPr>
      </w:pPr>
      <w:r>
        <w:rPr>
          <w:rFonts w:hint="eastAsia" w:ascii="宋体" w:cs="宋体"/>
          <w:kern w:val="0"/>
          <w:sz w:val="24"/>
        </w:rPr>
        <w:t>我司承诺：我司具备履行本次</w:t>
      </w:r>
      <w:r>
        <w:rPr>
          <w:rFonts w:ascii="宋体" w:cs="宋体"/>
          <w:kern w:val="0"/>
          <w:sz w:val="24"/>
          <w:u w:val="single"/>
        </w:rPr>
        <w:t xml:space="preserve">   </w:t>
      </w:r>
      <w:r>
        <w:rPr>
          <w:rFonts w:hint="eastAsia" w:ascii="宋体" w:cs="宋体"/>
          <w:kern w:val="0"/>
          <w:sz w:val="24"/>
          <w:u w:val="single"/>
        </w:rPr>
        <w:t>（招标编号、项目名称）</w:t>
      </w:r>
      <w:r>
        <w:rPr>
          <w:rFonts w:ascii="宋体" w:cs="宋体"/>
          <w:kern w:val="0"/>
          <w:sz w:val="24"/>
          <w:u w:val="single"/>
        </w:rPr>
        <w:t xml:space="preserve">    </w:t>
      </w:r>
      <w:r>
        <w:rPr>
          <w:rFonts w:hint="eastAsia" w:ascii="宋体" w:cs="宋体"/>
          <w:kern w:val="0"/>
          <w:sz w:val="24"/>
        </w:rPr>
        <w:t>项目合同所必需的设备和专业技术能力。</w:t>
      </w:r>
    </w:p>
    <w:p>
      <w:pPr>
        <w:widowControl/>
        <w:spacing w:line="360" w:lineRule="auto"/>
        <w:ind w:left="2" w:leftChars="1" w:firstLine="480" w:firstLineChars="200"/>
        <w:jc w:val="left"/>
        <w:rPr>
          <w:rFonts w:ascii="宋体" w:cs="宋体"/>
          <w:kern w:val="0"/>
          <w:sz w:val="24"/>
        </w:rPr>
      </w:pPr>
    </w:p>
    <w:p>
      <w:pPr>
        <w:spacing w:line="360" w:lineRule="auto"/>
        <w:rPr>
          <w:rFonts w:ascii="宋体" w:cs="宋体"/>
          <w:kern w:val="0"/>
          <w:sz w:val="24"/>
        </w:rPr>
      </w:pPr>
      <w:r>
        <w:rPr>
          <w:rFonts w:ascii="宋体" w:cs="宋体"/>
          <w:kern w:val="0"/>
          <w:sz w:val="24"/>
        </w:rPr>
        <w:t>                                                </w:t>
      </w:r>
    </w:p>
    <w:p>
      <w:pPr>
        <w:spacing w:line="360" w:lineRule="auto"/>
        <w:rPr>
          <w:rFonts w:ascii="宋体" w:cs="宋体"/>
          <w:kern w:val="0"/>
          <w:sz w:val="24"/>
        </w:rPr>
      </w:pPr>
      <w:r>
        <w:rPr>
          <w:rFonts w:ascii="宋体" w:cs="宋体"/>
          <w:kern w:val="0"/>
          <w:sz w:val="24"/>
        </w:rPr>
        <w:t>   </w:t>
      </w:r>
    </w:p>
    <w:p>
      <w:pPr>
        <w:spacing w:line="360" w:lineRule="auto"/>
        <w:rPr>
          <w:rFonts w:ascii="宋体" w:cs="宋体"/>
          <w:kern w:val="0"/>
          <w:sz w:val="24"/>
        </w:rPr>
      </w:pPr>
    </w:p>
    <w:p>
      <w:pPr>
        <w:spacing w:line="360" w:lineRule="auto"/>
        <w:ind w:firstLine="4680" w:firstLineChars="1950"/>
        <w:rPr>
          <w:rFonts w:ascii="宋体"/>
          <w:sz w:val="24"/>
        </w:rPr>
      </w:pPr>
      <w:r>
        <w:rPr>
          <w:rFonts w:hint="eastAsia" w:ascii="宋体" w:hAnsi="宋体"/>
          <w:sz w:val="24"/>
        </w:rPr>
        <w:t>投标人（全称并加盖公章）：</w:t>
      </w:r>
      <w:r>
        <w:rPr>
          <w:rFonts w:ascii="宋体" w:hAnsi="宋体"/>
          <w:sz w:val="24"/>
          <w:u w:val="single"/>
        </w:rPr>
        <w:t xml:space="preserve">              </w:t>
      </w:r>
    </w:p>
    <w:p>
      <w:pPr>
        <w:spacing w:line="360" w:lineRule="auto"/>
        <w:ind w:firstLine="4680" w:firstLineChars="1950"/>
        <w:rPr>
          <w:rFonts w:ascii="宋体" w:cs="宋体"/>
          <w:kern w:val="0"/>
          <w:sz w:val="24"/>
          <w:u w:val="single"/>
        </w:rPr>
      </w:pPr>
      <w:r>
        <w:rPr>
          <w:rFonts w:hint="eastAsia" w:ascii="宋体" w:hAnsi="宋体"/>
          <w:sz w:val="24"/>
        </w:rPr>
        <w:t>投标人代表签字：</w:t>
      </w:r>
      <w:r>
        <w:rPr>
          <w:rFonts w:ascii="宋体" w:hAnsi="宋体"/>
          <w:sz w:val="24"/>
          <w:u w:val="single"/>
        </w:rPr>
        <w:t xml:space="preserve">                        </w:t>
      </w:r>
    </w:p>
    <w:p>
      <w:pPr>
        <w:jc w:val="center"/>
        <w:rPr>
          <w:rFonts w:ascii="宋体"/>
          <w:b/>
          <w:sz w:val="24"/>
        </w:rPr>
      </w:pPr>
      <w:r>
        <w:rPr>
          <w:rFonts w:ascii="宋体" w:hAnsi="宋体" w:cs="宋体"/>
          <w:kern w:val="0"/>
          <w:sz w:val="24"/>
        </w:rPr>
        <w:t xml:space="preserve">                             </w:t>
      </w: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jc w:val="center"/>
        <w:rPr>
          <w:rFonts w:ascii="宋体"/>
          <w:b/>
          <w:sz w:val="24"/>
        </w:rPr>
      </w:pPr>
    </w:p>
    <w:p>
      <w:pPr>
        <w:jc w:val="center"/>
        <w:rPr>
          <w:b/>
          <w:sz w:val="24"/>
        </w:rPr>
      </w:pPr>
      <w:r>
        <w:rPr>
          <w:b/>
          <w:kern w:val="0"/>
          <w:sz w:val="24"/>
        </w:rPr>
        <w:br w:type="page"/>
      </w:r>
      <w:r>
        <w:rPr>
          <w:rFonts w:hint="eastAsia"/>
          <w:b/>
          <w:sz w:val="24"/>
        </w:rPr>
        <w:t>格式</w:t>
      </w:r>
      <w:r>
        <w:rPr>
          <w:b/>
          <w:sz w:val="24"/>
        </w:rPr>
        <w:t>12</w:t>
      </w:r>
      <w:r>
        <w:rPr>
          <w:rFonts w:hint="eastAsia"/>
          <w:b/>
          <w:sz w:val="24"/>
        </w:rPr>
        <w:t>、参加采购活动前三年内在经营活动中没有重大违法记录书面声明</w:t>
      </w:r>
    </w:p>
    <w:p>
      <w:pPr>
        <w:spacing w:line="360" w:lineRule="auto"/>
        <w:rPr>
          <w:rFonts w:ascii="宋体"/>
          <w:sz w:val="24"/>
        </w:rPr>
      </w:pPr>
    </w:p>
    <w:p>
      <w:pPr>
        <w:spacing w:line="360" w:lineRule="auto"/>
        <w:rPr>
          <w:rFonts w:ascii="宋体"/>
          <w:sz w:val="24"/>
          <w:u w:val="single"/>
        </w:rPr>
      </w:pPr>
      <w:r>
        <w:rPr>
          <w:rFonts w:hint="eastAsia" w:ascii="宋体" w:hAnsi="宋体"/>
          <w:sz w:val="24"/>
        </w:rPr>
        <w:t>致：</w:t>
      </w:r>
      <w:r>
        <w:rPr>
          <w:rFonts w:ascii="宋体" w:hAnsi="宋体"/>
          <w:sz w:val="24"/>
          <w:u w:val="single"/>
        </w:rPr>
        <w:t xml:space="preserve">                     </w:t>
      </w:r>
    </w:p>
    <w:p>
      <w:pPr>
        <w:spacing w:line="360" w:lineRule="auto"/>
        <w:ind w:firstLine="480" w:firstLineChars="200"/>
        <w:rPr>
          <w:rFonts w:ascii="宋体"/>
          <w:sz w:val="24"/>
        </w:rPr>
      </w:pPr>
      <w:r>
        <w:rPr>
          <w:rFonts w:hint="eastAsia" w:ascii="宋体" w:hAnsi="宋体"/>
          <w:sz w:val="24"/>
        </w:rPr>
        <w:t>参加采购活动前三年内，我方在经营活动中没有重大违法记录。</w:t>
      </w:r>
    </w:p>
    <w:p>
      <w:pPr>
        <w:spacing w:line="360" w:lineRule="auto"/>
        <w:ind w:firstLine="480" w:firstLineChars="200"/>
        <w:rPr>
          <w:rFonts w:ascii="宋体"/>
          <w:sz w:val="24"/>
        </w:rPr>
      </w:pPr>
      <w:r>
        <w:rPr>
          <w:rFonts w:hint="eastAsia" w:ascii="宋体" w:hAnsi="宋体"/>
          <w:sz w:val="24"/>
        </w:rPr>
        <w:t>特此声明。</w:t>
      </w:r>
    </w:p>
    <w:p>
      <w:pPr>
        <w:spacing w:line="360" w:lineRule="auto"/>
        <w:rPr>
          <w:rFonts w:ascii="宋体"/>
          <w:sz w:val="24"/>
        </w:rPr>
      </w:pPr>
    </w:p>
    <w:p>
      <w:pPr>
        <w:spacing w:line="360" w:lineRule="auto"/>
        <w:rPr>
          <w:rFonts w:ascii="宋体"/>
          <w:sz w:val="24"/>
        </w:rPr>
      </w:pPr>
      <w:r>
        <w:rPr>
          <w:rFonts w:hint="eastAsia" w:ascii="宋体" w:hAnsi="宋体"/>
          <w:sz w:val="24"/>
        </w:rPr>
        <w:t>注意：</w:t>
      </w:r>
    </w:p>
    <w:p>
      <w:pPr>
        <w:spacing w:line="360" w:lineRule="auto"/>
        <w:rPr>
          <w:rFonts w:ascii="宋体"/>
          <w:sz w:val="24"/>
        </w:rPr>
      </w:pPr>
      <w:r>
        <w:rPr>
          <w:rFonts w:ascii="宋体" w:hAnsi="宋体"/>
          <w:sz w:val="24"/>
        </w:rPr>
        <w:t>1</w:t>
      </w:r>
      <w:r>
        <w:rPr>
          <w:rFonts w:hint="eastAsia" w:ascii="宋体" w:hAnsi="宋体"/>
          <w:sz w:val="24"/>
        </w:rPr>
        <w:t>、“重大违法记录”指投标人因违法经营受到刑事处罚或责令停产停业、吊销许可证或执照、较大数额罚款等行政处罚。</w:t>
      </w:r>
    </w:p>
    <w:p>
      <w:pPr>
        <w:spacing w:line="360" w:lineRule="auto"/>
        <w:rPr>
          <w:rFonts w:ascii="宋体"/>
          <w:sz w:val="24"/>
        </w:rPr>
      </w:pPr>
      <w:r>
        <w:rPr>
          <w:rFonts w:ascii="宋体" w:hAnsi="宋体"/>
          <w:sz w:val="24"/>
        </w:rPr>
        <w:t>2</w:t>
      </w:r>
      <w:r>
        <w:rPr>
          <w:rFonts w:hint="eastAsia" w:ascii="宋体" w:hAnsi="宋体"/>
          <w:sz w:val="24"/>
        </w:rPr>
        <w:t>、请投标人根据实际情况进行声明，若声明不真实，视为提供虚假材料。</w:t>
      </w:r>
    </w:p>
    <w:p>
      <w:pPr>
        <w:spacing w:line="360" w:lineRule="auto"/>
        <w:rPr>
          <w:rFonts w:ascii="宋体"/>
          <w:sz w:val="24"/>
        </w:rPr>
      </w:pPr>
    </w:p>
    <w:p>
      <w:pPr>
        <w:spacing w:line="360" w:lineRule="auto"/>
        <w:rPr>
          <w:rFonts w:ascii="宋体"/>
          <w:sz w:val="24"/>
        </w:rPr>
      </w:pPr>
    </w:p>
    <w:p>
      <w:pPr>
        <w:spacing w:line="360" w:lineRule="auto"/>
        <w:ind w:firstLine="5244" w:firstLineChars="2185"/>
        <w:rPr>
          <w:rFonts w:asci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5244" w:firstLineChars="2185"/>
        <w:rPr>
          <w:rFonts w:ascii="宋体"/>
          <w:sz w:val="24"/>
        </w:rPr>
      </w:pPr>
      <w:r>
        <w:rPr>
          <w:rFonts w:hint="eastAsia" w:ascii="宋体" w:hAnsi="宋体"/>
          <w:sz w:val="24"/>
        </w:rPr>
        <w:t>投标人代表签字：</w:t>
      </w:r>
      <w:r>
        <w:rPr>
          <w:rFonts w:ascii="宋体" w:hAnsi="宋体"/>
          <w:sz w:val="24"/>
          <w:u w:val="single"/>
        </w:rPr>
        <w:t xml:space="preserve">                   </w:t>
      </w:r>
    </w:p>
    <w:p>
      <w:pPr>
        <w:spacing w:line="360" w:lineRule="auto"/>
        <w:ind w:firstLine="5244" w:firstLineChars="2185"/>
        <w:rPr>
          <w:rFonts w:asci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ind w:firstLine="5244" w:firstLineChars="2185"/>
        <w:rPr>
          <w:rFonts w:ascii="宋体"/>
          <w:sz w:val="24"/>
        </w:rPr>
      </w:pPr>
    </w:p>
    <w:p>
      <w:pPr>
        <w:jc w:val="center"/>
        <w:rPr>
          <w:b/>
          <w:sz w:val="24"/>
        </w:rPr>
      </w:pPr>
      <w:r>
        <w:rPr>
          <w:rFonts w:ascii="宋体"/>
          <w:b/>
          <w:kern w:val="0"/>
          <w:sz w:val="24"/>
        </w:rPr>
        <w:br w:type="page"/>
      </w:r>
      <w:bookmarkStart w:id="8" w:name="_Toc478067453"/>
      <w:bookmarkStart w:id="9" w:name="_Toc484527779"/>
      <w:r>
        <w:rPr>
          <w:rFonts w:hint="eastAsia"/>
          <w:b/>
          <w:sz w:val="24"/>
        </w:rPr>
        <w:t>格式</w:t>
      </w:r>
      <w:r>
        <w:rPr>
          <w:b/>
          <w:sz w:val="24"/>
        </w:rPr>
        <w:t>13</w:t>
      </w:r>
      <w:r>
        <w:rPr>
          <w:rFonts w:hint="eastAsia"/>
          <w:b/>
          <w:sz w:val="24"/>
        </w:rPr>
        <w:t>、投标保证金</w:t>
      </w:r>
      <w:bookmarkEnd w:id="8"/>
      <w:bookmarkEnd w:id="9"/>
    </w:p>
    <w:p>
      <w:pPr>
        <w:spacing w:line="360" w:lineRule="auto"/>
        <w:rPr>
          <w:rFonts w:ascii="宋体"/>
          <w:sz w:val="24"/>
        </w:rPr>
      </w:pPr>
    </w:p>
    <w:p>
      <w:pPr>
        <w:spacing w:line="360" w:lineRule="auto"/>
        <w:jc w:val="center"/>
        <w:rPr>
          <w:rFonts w:ascii="宋体"/>
          <w:sz w:val="24"/>
        </w:rPr>
      </w:pPr>
      <w:r>
        <w:rPr>
          <w:rFonts w:hint="eastAsia" w:ascii="宋体" w:hAnsi="宋体"/>
          <w:sz w:val="24"/>
        </w:rPr>
        <w:t>编制说明</w:t>
      </w:r>
    </w:p>
    <w:p>
      <w:pPr>
        <w:spacing w:line="360" w:lineRule="auto"/>
        <w:rPr>
          <w:rFonts w:ascii="宋体"/>
          <w:sz w:val="24"/>
        </w:rPr>
      </w:pPr>
    </w:p>
    <w:p>
      <w:pPr>
        <w:spacing w:line="360" w:lineRule="auto"/>
        <w:rPr>
          <w:rFonts w:ascii="宋体"/>
          <w:sz w:val="24"/>
        </w:rPr>
      </w:pPr>
      <w:r>
        <w:rPr>
          <w:rFonts w:ascii="宋体" w:hAnsi="宋体"/>
          <w:sz w:val="24"/>
        </w:rPr>
        <w:t>1</w:t>
      </w:r>
      <w:r>
        <w:rPr>
          <w:rFonts w:hint="eastAsia" w:ascii="宋体" w:hAnsi="宋体"/>
          <w:sz w:val="24"/>
        </w:rPr>
        <w:t>、在此项下提交的</w:t>
      </w:r>
      <w:r>
        <w:rPr>
          <w:rFonts w:hint="eastAsia" w:ascii="宋体" w:hAnsi="宋体"/>
          <w:b/>
          <w:sz w:val="24"/>
        </w:rPr>
        <w:t>“投标保证金”</w:t>
      </w:r>
      <w:r>
        <w:rPr>
          <w:rFonts w:hint="eastAsia" w:ascii="宋体" w:hAnsi="宋体"/>
          <w:sz w:val="24"/>
        </w:rPr>
        <w:t>材料可使用转账凭证（电汇凭证）复印件。</w:t>
      </w:r>
    </w:p>
    <w:p>
      <w:pPr>
        <w:spacing w:line="360" w:lineRule="auto"/>
        <w:rPr>
          <w:rFonts w:ascii="宋体"/>
          <w:sz w:val="24"/>
        </w:rPr>
      </w:pPr>
      <w:r>
        <w:rPr>
          <w:rFonts w:ascii="宋体" w:hAnsi="宋体"/>
          <w:sz w:val="24"/>
        </w:rPr>
        <w:t>2</w:t>
      </w:r>
      <w:r>
        <w:rPr>
          <w:rFonts w:hint="eastAsia" w:ascii="宋体" w:hAnsi="宋体"/>
          <w:sz w:val="24"/>
        </w:rPr>
        <w:t>、投标保证金是否已提交按照招标文件第三章规定执行。</w:t>
      </w:r>
    </w:p>
    <w:p/>
    <w:p/>
    <w:p/>
    <w:p/>
    <w:p/>
    <w:p/>
    <w:p/>
    <w:p/>
    <w:p/>
    <w:p/>
    <w:p/>
    <w:p/>
    <w:p/>
    <w:p/>
    <w:p/>
    <w:p/>
    <w:p/>
    <w:p/>
    <w:p/>
    <w:p/>
    <w:p/>
    <w:p/>
    <w:p/>
    <w:p/>
    <w:p/>
    <w:p/>
    <w:p/>
    <w:p/>
    <w:p/>
    <w:p/>
    <w:p/>
    <w:p/>
    <w:p/>
    <w:p/>
    <w:p/>
    <w:p/>
    <w:p>
      <w:pPr>
        <w:spacing w:line="380" w:lineRule="exact"/>
        <w:ind w:firstLine="720" w:firstLineChars="300"/>
        <w:rPr>
          <w:sz w:val="24"/>
        </w:rPr>
      </w:pPr>
    </w:p>
    <w:p>
      <w:pPr>
        <w:spacing w:line="400" w:lineRule="exact"/>
        <w:ind w:left="140" w:hanging="140" w:hangingChars="50"/>
        <w:jc w:val="center"/>
        <w:rPr>
          <w:rFonts w:ascii="宋体"/>
          <w:bCs/>
          <w:sz w:val="28"/>
        </w:rPr>
      </w:pPr>
      <w:r>
        <w:rPr>
          <w:rFonts w:hint="eastAsia" w:ascii="宋体" w:hAnsi="宋体"/>
          <w:bCs/>
          <w:sz w:val="28"/>
        </w:rPr>
        <w:t>格式</w:t>
      </w:r>
      <w:r>
        <w:rPr>
          <w:rFonts w:ascii="宋体" w:hAnsi="宋体"/>
          <w:bCs/>
          <w:sz w:val="28"/>
        </w:rPr>
        <w:t xml:space="preserve">14 </w:t>
      </w:r>
      <w:r>
        <w:rPr>
          <w:rFonts w:hint="eastAsia" w:ascii="宋体" w:hAnsi="宋体"/>
          <w:bCs/>
          <w:sz w:val="28"/>
        </w:rPr>
        <w:t>诚信廉政自律承诺书</w:t>
      </w:r>
    </w:p>
    <w:p>
      <w:pPr>
        <w:rPr>
          <w:rFonts w:ascii="宋体"/>
          <w:sz w:val="24"/>
        </w:rPr>
      </w:pPr>
    </w:p>
    <w:p>
      <w:pPr>
        <w:snapToGrid w:val="0"/>
        <w:spacing w:line="360" w:lineRule="auto"/>
        <w:ind w:firstLine="480" w:firstLineChars="200"/>
        <w:rPr>
          <w:sz w:val="24"/>
        </w:rPr>
      </w:pPr>
      <w:r>
        <w:rPr>
          <w:rFonts w:hint="eastAsia"/>
          <w:sz w:val="24"/>
        </w:rPr>
        <w:t>厦门大学</w:t>
      </w:r>
      <w:r>
        <w:rPr>
          <w:rFonts w:hint="eastAsia"/>
          <w:sz w:val="24"/>
          <w:lang w:val="en-US" w:eastAsia="zh-CN"/>
        </w:rPr>
        <w:t>后勤集团</w:t>
      </w:r>
      <w:r>
        <w:rPr>
          <w:rFonts w:hint="eastAsia"/>
          <w:sz w:val="24"/>
        </w:rPr>
        <w:t>：</w:t>
      </w:r>
    </w:p>
    <w:p>
      <w:pPr>
        <w:snapToGrid w:val="0"/>
        <w:spacing w:line="360" w:lineRule="auto"/>
        <w:ind w:firstLine="480" w:firstLineChars="200"/>
        <w:rPr>
          <w:sz w:val="24"/>
        </w:rPr>
      </w:pPr>
      <w:r>
        <w:rPr>
          <w:rFonts w:hint="eastAsia"/>
          <w:sz w:val="24"/>
        </w:rPr>
        <w:t>为配合加强厦门大学招投标采购活动中的廉政建设，共同防止发生违法违纪行为，体现厦门大学采购工作公开、公平、公正、诚实信用的原则，本投标人在参与贵校的修缮工程、货物与服务采购活动中，自觉遵守法律、法规，并作如下廉洁自律承诺：</w:t>
      </w:r>
    </w:p>
    <w:p>
      <w:pPr>
        <w:snapToGrid w:val="0"/>
        <w:spacing w:line="360" w:lineRule="auto"/>
        <w:ind w:firstLine="480" w:firstLineChars="200"/>
        <w:rPr>
          <w:sz w:val="24"/>
        </w:rPr>
      </w:pPr>
      <w:r>
        <w:rPr>
          <w:sz w:val="24"/>
        </w:rPr>
        <w:t>1.</w:t>
      </w:r>
      <w:r>
        <w:rPr>
          <w:rFonts w:hint="eastAsia"/>
          <w:sz w:val="24"/>
        </w:rPr>
        <w:t>不向采购人、评委和采购工作相关人员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sz w:val="24"/>
        </w:rPr>
      </w:pPr>
      <w:r>
        <w:rPr>
          <w:sz w:val="24"/>
        </w:rPr>
        <w:t>2.</w:t>
      </w:r>
      <w:r>
        <w:rPr>
          <w:rFonts w:hint="eastAsia"/>
          <w:sz w:val="24"/>
        </w:rPr>
        <w:t>不与其他投标人串标、围标、抬标，控制投标价格等违法行为。</w:t>
      </w:r>
    </w:p>
    <w:p>
      <w:pPr>
        <w:snapToGrid w:val="0"/>
        <w:spacing w:line="360" w:lineRule="auto"/>
        <w:ind w:firstLine="480" w:firstLineChars="200"/>
        <w:rPr>
          <w:sz w:val="24"/>
        </w:rPr>
      </w:pPr>
      <w:r>
        <w:rPr>
          <w:sz w:val="24"/>
        </w:rPr>
        <w:t>3.</w:t>
      </w:r>
      <w:r>
        <w:rPr>
          <w:rFonts w:hint="eastAsia"/>
          <w:sz w:val="24"/>
        </w:rPr>
        <w:t>不排挤其他投标人或以不正当竞争为目的而以低于成本报价投标。</w:t>
      </w:r>
    </w:p>
    <w:p>
      <w:pPr>
        <w:snapToGrid w:val="0"/>
        <w:spacing w:line="360" w:lineRule="auto"/>
        <w:ind w:firstLine="480" w:firstLineChars="200"/>
        <w:rPr>
          <w:sz w:val="24"/>
        </w:rPr>
      </w:pPr>
      <w:r>
        <w:rPr>
          <w:sz w:val="24"/>
        </w:rPr>
        <w:t>4.</w:t>
      </w:r>
      <w:r>
        <w:rPr>
          <w:rFonts w:hint="eastAsia"/>
          <w:sz w:val="24"/>
        </w:rPr>
        <w:t>不伪造、借用、盗用、转让、或将资质</w:t>
      </w:r>
      <w:r>
        <w:rPr>
          <w:sz w:val="24"/>
        </w:rPr>
        <w:t>(</w:t>
      </w:r>
      <w:r>
        <w:rPr>
          <w:rFonts w:hint="eastAsia"/>
          <w:sz w:val="24"/>
        </w:rPr>
        <w:t>格</w:t>
      </w:r>
      <w:r>
        <w:rPr>
          <w:sz w:val="24"/>
        </w:rPr>
        <w:t>)</w:t>
      </w:r>
      <w:r>
        <w:rPr>
          <w:rFonts w:hint="eastAsia"/>
          <w:sz w:val="24"/>
        </w:rPr>
        <w:t>借与他人参与投标。</w:t>
      </w:r>
    </w:p>
    <w:p>
      <w:pPr>
        <w:snapToGrid w:val="0"/>
        <w:spacing w:line="360" w:lineRule="auto"/>
        <w:ind w:firstLine="480" w:firstLineChars="200"/>
        <w:rPr>
          <w:sz w:val="24"/>
        </w:rPr>
      </w:pPr>
      <w:r>
        <w:rPr>
          <w:sz w:val="24"/>
        </w:rPr>
        <w:t>5.</w:t>
      </w:r>
      <w:r>
        <w:rPr>
          <w:rFonts w:hint="eastAsia"/>
          <w:sz w:val="24"/>
        </w:rPr>
        <w:t>不违规将中标项目转标、分标；确保项目经理在报名、资格审查、投标、开标、评标、施工过程中身份一贯制。</w:t>
      </w:r>
    </w:p>
    <w:p>
      <w:pPr>
        <w:snapToGrid w:val="0"/>
        <w:spacing w:line="360" w:lineRule="auto"/>
        <w:ind w:firstLine="480" w:firstLineChars="200"/>
        <w:rPr>
          <w:sz w:val="24"/>
        </w:rPr>
      </w:pPr>
      <w:r>
        <w:rPr>
          <w:sz w:val="24"/>
        </w:rPr>
        <w:t>6.</w:t>
      </w:r>
      <w:r>
        <w:rPr>
          <w:rFonts w:hint="eastAsia"/>
          <w:sz w:val="24"/>
        </w:rPr>
        <w:t>不给责任人的违法违纪违规行为说情、解脱或托人说情等变相干扰公正处理。</w:t>
      </w:r>
    </w:p>
    <w:p>
      <w:pPr>
        <w:snapToGrid w:val="0"/>
        <w:spacing w:line="360" w:lineRule="auto"/>
        <w:ind w:firstLine="480" w:firstLineChars="200"/>
        <w:rPr>
          <w:sz w:val="24"/>
        </w:rPr>
      </w:pPr>
      <w:r>
        <w:rPr>
          <w:sz w:val="24"/>
        </w:rPr>
        <w:t>7.</w:t>
      </w:r>
      <w:r>
        <w:rPr>
          <w:rFonts w:hint="eastAsia"/>
          <w:sz w:val="24"/>
        </w:rPr>
        <w:t>自觉遵守厦门大学开标、评标现场工作纪律和采购的有关规定，不私下接触评审专家，不干扰正常的开标评标秩序。</w:t>
      </w:r>
    </w:p>
    <w:p>
      <w:pPr>
        <w:snapToGrid w:val="0"/>
        <w:spacing w:line="360" w:lineRule="auto"/>
        <w:ind w:firstLine="480" w:firstLineChars="200"/>
        <w:rPr>
          <w:sz w:val="24"/>
        </w:rPr>
      </w:pPr>
      <w:r>
        <w:rPr>
          <w:rFonts w:hint="eastAsia"/>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sz w:val="24"/>
        </w:rPr>
      </w:pPr>
      <w:r>
        <w:rPr>
          <w:rFonts w:hint="eastAsia"/>
          <w:sz w:val="24"/>
        </w:rPr>
        <w:t>自愿接受参与本项目招投标各方的互相监督，对发现的问题及时报告。</w:t>
      </w:r>
    </w:p>
    <w:p>
      <w:pPr>
        <w:snapToGrid w:val="0"/>
        <w:spacing w:line="360" w:lineRule="auto"/>
        <w:ind w:firstLine="480" w:firstLineChars="200"/>
        <w:rPr>
          <w:sz w:val="24"/>
        </w:rPr>
      </w:pPr>
    </w:p>
    <w:p>
      <w:pPr>
        <w:snapToGrid w:val="0"/>
        <w:spacing w:line="360" w:lineRule="auto"/>
        <w:ind w:firstLine="480" w:firstLineChars="200"/>
        <w:rPr>
          <w:sz w:val="24"/>
        </w:rPr>
      </w:pPr>
      <w:r>
        <w:rPr>
          <w:rFonts w:hint="eastAsia"/>
          <w:sz w:val="24"/>
        </w:rPr>
        <w:t>投标人盖章：</w:t>
      </w:r>
    </w:p>
    <w:p>
      <w:pPr>
        <w:snapToGrid w:val="0"/>
        <w:spacing w:line="360" w:lineRule="auto"/>
        <w:ind w:firstLine="480" w:firstLineChars="200"/>
        <w:rPr>
          <w:sz w:val="24"/>
        </w:rPr>
      </w:pPr>
      <w:r>
        <w:rPr>
          <w:rFonts w:hint="eastAsia"/>
          <w:sz w:val="24"/>
        </w:rPr>
        <w:t>法定代表人签名：</w:t>
      </w:r>
    </w:p>
    <w:p>
      <w:pPr>
        <w:snapToGrid w:val="0"/>
        <w:spacing w:line="360" w:lineRule="auto"/>
        <w:ind w:firstLine="480" w:firstLineChars="200"/>
        <w:rPr>
          <w:sz w:val="24"/>
        </w:rPr>
      </w:pPr>
      <w:r>
        <w:rPr>
          <w:rFonts w:hint="eastAsia"/>
          <w:sz w:val="24"/>
        </w:rPr>
        <w:t>投标代表（项目经理）签名：</w:t>
      </w:r>
    </w:p>
    <w:p>
      <w:pPr>
        <w:ind w:firstLine="4080" w:firstLineChars="1700"/>
        <w:rPr>
          <w:sz w:val="24"/>
        </w:rPr>
      </w:pPr>
    </w:p>
    <w:p>
      <w:pPr>
        <w:rPr>
          <w:rFonts w:hint="eastAsia"/>
          <w:sz w:val="24"/>
        </w:rPr>
      </w:pPr>
      <w:r>
        <w:rPr>
          <w:sz w:val="24"/>
        </w:rPr>
        <w:t>2</w:t>
      </w:r>
      <w:r>
        <w:rPr>
          <w:rFonts w:hint="eastAsia"/>
          <w:sz w:val="24"/>
          <w:lang w:val="en-US" w:eastAsia="zh-CN"/>
        </w:rPr>
        <w:t>1</w:t>
      </w:r>
      <w:bookmarkStart w:id="11" w:name="_GoBack"/>
      <w:bookmarkEnd w:id="11"/>
      <w:r>
        <w:rPr>
          <w:rFonts w:hint="eastAsia"/>
          <w:sz w:val="24"/>
        </w:rPr>
        <w:t>年月日</w:t>
      </w:r>
      <w:r>
        <w:rPr>
          <w:sz w:val="24"/>
        </w:rPr>
        <w:t> </w:t>
      </w:r>
    </w:p>
    <w:p>
      <w:pPr>
        <w:rPr>
          <w:rFonts w:hint="eastAsia"/>
          <w:sz w:val="24"/>
        </w:rPr>
      </w:pPr>
    </w:p>
    <w:p>
      <w:pPr>
        <w:rPr>
          <w:rFonts w:hint="eastAsia"/>
          <w:sz w:val="24"/>
        </w:rPr>
      </w:pPr>
    </w:p>
    <w:p>
      <w:pPr>
        <w:spacing w:line="360" w:lineRule="auto"/>
        <w:ind w:firstLine="570"/>
        <w:jc w:val="center"/>
        <w:rPr>
          <w:b/>
          <w:bCs/>
          <w:sz w:val="28"/>
        </w:rPr>
      </w:pPr>
      <w:r>
        <w:rPr>
          <w:rFonts w:hint="eastAsia"/>
          <w:b/>
          <w:bCs/>
          <w:sz w:val="28"/>
        </w:rPr>
        <w:t>格式</w:t>
      </w:r>
      <w:r>
        <w:rPr>
          <w:b/>
          <w:bCs/>
          <w:sz w:val="28"/>
        </w:rPr>
        <w:t xml:space="preserve">15    </w:t>
      </w:r>
      <w:r>
        <w:rPr>
          <w:rFonts w:hint="eastAsia"/>
          <w:b/>
          <w:bCs/>
          <w:sz w:val="28"/>
        </w:rPr>
        <w:t>报名函</w:t>
      </w:r>
    </w:p>
    <w:p>
      <w:pPr>
        <w:spacing w:line="360" w:lineRule="auto"/>
        <w:ind w:firstLine="570"/>
        <w:jc w:val="center"/>
        <w:rPr>
          <w:b/>
          <w:bCs/>
          <w:sz w:val="28"/>
        </w:rPr>
      </w:pPr>
    </w:p>
    <w:p>
      <w:pPr>
        <w:spacing w:line="360" w:lineRule="auto"/>
        <w:rPr>
          <w:rFonts w:hint="eastAsia" w:eastAsia="宋体"/>
          <w:sz w:val="28"/>
          <w:lang w:eastAsia="zh-CN"/>
        </w:rPr>
      </w:pPr>
      <w:r>
        <w:rPr>
          <w:rFonts w:hint="eastAsia"/>
          <w:sz w:val="28"/>
        </w:rPr>
        <w:t>致</w:t>
      </w:r>
      <w:r>
        <w:rPr>
          <w:sz w:val="28"/>
        </w:rPr>
        <w:t xml:space="preserve">  </w:t>
      </w:r>
      <w:r>
        <w:rPr>
          <w:rFonts w:hint="eastAsia"/>
          <w:sz w:val="28"/>
        </w:rPr>
        <w:t>厦门大学</w:t>
      </w:r>
      <w:r>
        <w:rPr>
          <w:rFonts w:hint="eastAsia"/>
          <w:sz w:val="28"/>
          <w:lang w:val="en-US" w:eastAsia="zh-CN"/>
        </w:rPr>
        <w:t>后勤集团</w:t>
      </w:r>
    </w:p>
    <w:p>
      <w:pPr>
        <w:spacing w:line="360" w:lineRule="auto"/>
        <w:rPr>
          <w:sz w:val="28"/>
        </w:rPr>
      </w:pPr>
      <w:r>
        <w:rPr>
          <w:lang/>
        </w:rPr>
        <mc:AlternateContent>
          <mc:Choice Requires="wps">
            <w:drawing>
              <wp:anchor distT="0" distB="0" distL="0" distR="0" simplePos="0" relativeHeight="251668480"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1" name="1036"/>
                <wp:cNvGraphicFramePr/>
                <a:graphic xmlns:a="http://schemas.openxmlformats.org/drawingml/2006/main">
                  <a:graphicData uri="http://schemas.microsoft.com/office/word/2010/wordprocessingShape">
                    <wps:wsp>
                      <wps:cNvSp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6" o:spid="_x0000_s1026" o:spt="20" style="position:absolute;left:0pt;margin-left:18pt;margin-top:0pt;height:0pt;width:180pt;z-index:251668480;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LC9IAAAAEAQAADwAAAAAAAAABACAA&#10;AAAiAAAAZHJzL2Rvd25yZXYueG1sUEsBAhQAFAAAAAgAh07iQNH0E5PaAQAA2AMAAA4AAAAAAAAA&#10;AQAgAAAAIQEAAGRycy9lMm9Eb2MueG1sUEsFBgAAAAAGAAYAWQEAAG0FA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采购项目及服务的投标邀请，我单位已详细审查全部采购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sz w:val="28"/>
        </w:rPr>
        <w:t xml:space="preserve">                                </w:t>
      </w:r>
      <w:r>
        <w:rPr>
          <w:rFonts w:hint="eastAsia"/>
          <w:sz w:val="28"/>
        </w:rPr>
        <w:t>投标人全称（加盖公章）：</w:t>
      </w:r>
    </w:p>
    <w:p>
      <w:pPr>
        <w:spacing w:line="360" w:lineRule="auto"/>
        <w:ind w:firstLine="570"/>
        <w:rPr>
          <w:sz w:val="28"/>
        </w:rPr>
      </w:pPr>
      <w:r>
        <w:rPr>
          <w:rFonts w:hint="eastAsia"/>
          <w:sz w:val="28"/>
        </w:rPr>
        <w:t>　　　　　　　　　　　　　　　　　年　　月　　　日</w:t>
      </w:r>
    </w:p>
    <w:p/>
    <w:p>
      <w:pPr>
        <w:rPr>
          <w:sz w:val="24"/>
        </w:rPr>
      </w:pPr>
    </w:p>
    <w:p/>
    <w:p>
      <w:pPr>
        <w:adjustRightInd w:val="0"/>
        <w:snapToGrid w:val="0"/>
        <w:spacing w:line="560" w:lineRule="exact"/>
        <w:ind w:left="420"/>
        <w:rPr>
          <w:rFonts w:ascii="宋体"/>
          <w:sz w:val="24"/>
        </w:rPr>
      </w:pPr>
    </w:p>
    <w:p/>
    <w:p/>
    <w:p>
      <w:pPr>
        <w:rPr>
          <w:sz w:val="28"/>
        </w:rPr>
      </w:pPr>
    </w:p>
    <w:p>
      <w:pPr>
        <w:rPr>
          <w:sz w:val="28"/>
        </w:rPr>
      </w:pPr>
    </w:p>
    <w:p>
      <w:pPr>
        <w:rPr>
          <w:sz w:val="28"/>
        </w:rPr>
      </w:pPr>
    </w:p>
    <w:p>
      <w:pPr>
        <w:widowControl/>
        <w:jc w:val="left"/>
      </w:pPr>
      <w:r>
        <w:rPr>
          <w:rFonts w:hint="eastAsia"/>
          <w:b/>
          <w:bCs/>
          <w:sz w:val="28"/>
        </w:rPr>
        <w:t>格式</w:t>
      </w:r>
      <w:r>
        <w:rPr>
          <w:b/>
          <w:bCs/>
          <w:sz w:val="28"/>
        </w:rPr>
        <w:t xml:space="preserve">16   </w:t>
      </w:r>
    </w:p>
    <w:p>
      <w:pPr>
        <w:spacing w:line="360" w:lineRule="auto"/>
        <w:jc w:val="center"/>
        <w:rPr>
          <w:rFonts w:cs="宋体"/>
          <w:b/>
          <w:bCs/>
          <w:color w:val="000000"/>
          <w:sz w:val="30"/>
          <w:szCs w:val="30"/>
        </w:rPr>
      </w:pPr>
      <w:r>
        <w:rPr>
          <w:rFonts w:hint="eastAsia" w:cs="宋体"/>
          <w:b/>
          <w:bCs/>
          <w:color w:val="000000"/>
          <w:sz w:val="30"/>
          <w:szCs w:val="30"/>
        </w:rPr>
        <w:t>样品送样表</w:t>
      </w:r>
    </w:p>
    <w:p>
      <w:pPr>
        <w:spacing w:line="360" w:lineRule="auto"/>
        <w:rPr>
          <w:color w:val="000000"/>
          <w:sz w:val="30"/>
          <w:szCs w:val="30"/>
          <w:u w:val="single"/>
        </w:rPr>
      </w:pPr>
      <w:r>
        <w:rPr>
          <w:rFonts w:hint="eastAsia" w:cs="宋体"/>
          <w:color w:val="000000"/>
          <w:sz w:val="30"/>
          <w:szCs w:val="30"/>
        </w:rPr>
        <w:t>报价人全称（加盖公章）</w:t>
      </w:r>
    </w:p>
    <w:p>
      <w:pPr>
        <w:tabs>
          <w:tab w:val="left" w:pos="3570"/>
        </w:tabs>
        <w:spacing w:line="360" w:lineRule="auto"/>
        <w:ind w:right="-21" w:rightChars="-10"/>
        <w:rPr>
          <w:color w:val="000000"/>
          <w:sz w:val="30"/>
          <w:szCs w:val="30"/>
          <w:u w:val="single"/>
        </w:rPr>
      </w:pPr>
      <w:r>
        <w:rPr>
          <w:rFonts w:hint="eastAsia" w:cs="宋体"/>
          <w:color w:val="000000"/>
          <w:sz w:val="30"/>
          <w:szCs w:val="30"/>
        </w:rPr>
        <w:t>采购编号：</w:t>
      </w:r>
    </w:p>
    <w:tbl>
      <w:tblPr>
        <w:tblStyle w:val="17"/>
        <w:tblW w:w="88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2467"/>
        <w:gridCol w:w="345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00" w:hRule="atLeast"/>
        </w:trPr>
        <w:tc>
          <w:tcPr>
            <w:tcW w:w="1348" w:type="dxa"/>
            <w:noWrap w:val="0"/>
            <w:vAlign w:val="center"/>
          </w:tcPr>
          <w:p>
            <w:pPr>
              <w:tabs>
                <w:tab w:val="left" w:pos="3570"/>
              </w:tabs>
              <w:spacing w:line="360" w:lineRule="auto"/>
              <w:ind w:right="-21" w:rightChars="-10"/>
              <w:rPr>
                <w:color w:val="000000"/>
              </w:rPr>
            </w:pPr>
            <w:r>
              <w:rPr>
                <w:rFonts w:hint="eastAsia" w:cs="宋体"/>
                <w:color w:val="000000"/>
              </w:rPr>
              <w:t>序号</w:t>
            </w:r>
          </w:p>
        </w:tc>
        <w:tc>
          <w:tcPr>
            <w:tcW w:w="2467" w:type="dxa"/>
            <w:noWrap w:val="0"/>
            <w:vAlign w:val="center"/>
          </w:tcPr>
          <w:p>
            <w:pPr>
              <w:tabs>
                <w:tab w:val="left" w:pos="3570"/>
              </w:tabs>
              <w:spacing w:line="360" w:lineRule="auto"/>
              <w:ind w:right="-21" w:rightChars="-10"/>
              <w:jc w:val="center"/>
              <w:rPr>
                <w:color w:val="000000"/>
              </w:rPr>
            </w:pPr>
            <w:r>
              <w:rPr>
                <w:rFonts w:hint="eastAsia" w:cs="宋体"/>
                <w:color w:val="000000"/>
              </w:rPr>
              <w:t>样品名称</w:t>
            </w:r>
          </w:p>
        </w:tc>
        <w:tc>
          <w:tcPr>
            <w:tcW w:w="3458" w:type="dxa"/>
            <w:noWrap w:val="0"/>
            <w:vAlign w:val="center"/>
          </w:tcPr>
          <w:p>
            <w:pPr>
              <w:tabs>
                <w:tab w:val="left" w:pos="3570"/>
              </w:tabs>
              <w:spacing w:line="360" w:lineRule="auto"/>
              <w:ind w:right="-21" w:rightChars="-10"/>
              <w:jc w:val="center"/>
              <w:rPr>
                <w:color w:val="000000"/>
              </w:rPr>
            </w:pPr>
            <w:r>
              <w:rPr>
                <w:rFonts w:hint="eastAsia"/>
                <w:color w:val="000000"/>
              </w:rPr>
              <w:t>颜色及规格尺寸</w:t>
            </w:r>
          </w:p>
        </w:tc>
        <w:tc>
          <w:tcPr>
            <w:tcW w:w="1592" w:type="dxa"/>
            <w:noWrap w:val="0"/>
            <w:vAlign w:val="center"/>
          </w:tcPr>
          <w:p>
            <w:pPr>
              <w:tabs>
                <w:tab w:val="left" w:pos="3570"/>
              </w:tabs>
              <w:spacing w:line="360" w:lineRule="auto"/>
              <w:ind w:right="-21" w:rightChars="-10"/>
              <w:jc w:val="center"/>
              <w:rPr>
                <w:color w:val="000000"/>
              </w:rPr>
            </w:pPr>
            <w:r>
              <w:rPr>
                <w:rFonts w:hint="eastAsia" w:cs="宋体"/>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trPr>
        <w:tc>
          <w:tcPr>
            <w:tcW w:w="1348" w:type="dxa"/>
            <w:noWrap w:val="0"/>
            <w:vAlign w:val="center"/>
          </w:tcPr>
          <w:p>
            <w:pPr>
              <w:tabs>
                <w:tab w:val="left" w:pos="3570"/>
              </w:tabs>
              <w:spacing w:line="360" w:lineRule="auto"/>
              <w:ind w:right="-21" w:rightChars="-10"/>
              <w:rPr>
                <w:color w:val="000000"/>
                <w:u w:val="single"/>
              </w:rPr>
            </w:pPr>
          </w:p>
        </w:tc>
        <w:tc>
          <w:tcPr>
            <w:tcW w:w="2467" w:type="dxa"/>
            <w:noWrap w:val="0"/>
            <w:vAlign w:val="center"/>
          </w:tcPr>
          <w:p>
            <w:pPr>
              <w:tabs>
                <w:tab w:val="left" w:pos="3570"/>
              </w:tabs>
              <w:spacing w:line="360" w:lineRule="auto"/>
              <w:ind w:right="-21" w:rightChars="-10"/>
              <w:jc w:val="center"/>
              <w:rPr>
                <w:color w:val="000000"/>
                <w:u w:val="single"/>
              </w:rPr>
            </w:pPr>
          </w:p>
        </w:tc>
        <w:tc>
          <w:tcPr>
            <w:tcW w:w="3458" w:type="dxa"/>
            <w:noWrap w:val="0"/>
            <w:vAlign w:val="center"/>
          </w:tcPr>
          <w:p>
            <w:pPr>
              <w:tabs>
                <w:tab w:val="left" w:pos="3570"/>
              </w:tabs>
              <w:spacing w:line="360" w:lineRule="auto"/>
              <w:ind w:right="-21" w:rightChars="-10"/>
              <w:jc w:val="center"/>
              <w:rPr>
                <w:color w:val="000000"/>
                <w:u w:val="single"/>
              </w:rPr>
            </w:pPr>
          </w:p>
        </w:tc>
        <w:tc>
          <w:tcPr>
            <w:tcW w:w="1592" w:type="dxa"/>
            <w:noWrap w:val="0"/>
            <w:vAlign w:val="center"/>
          </w:tcPr>
          <w:p>
            <w:pPr>
              <w:tabs>
                <w:tab w:val="left" w:pos="3570"/>
              </w:tabs>
              <w:spacing w:line="360" w:lineRule="auto"/>
              <w:ind w:right="-21" w:rightChars="-10"/>
              <w:jc w:val="center"/>
              <w:rPr>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9" w:hRule="atLeast"/>
        </w:trPr>
        <w:tc>
          <w:tcPr>
            <w:tcW w:w="1348" w:type="dxa"/>
            <w:noWrap w:val="0"/>
            <w:vAlign w:val="center"/>
          </w:tcPr>
          <w:p>
            <w:pPr>
              <w:tabs>
                <w:tab w:val="left" w:pos="3570"/>
              </w:tabs>
              <w:spacing w:line="360" w:lineRule="auto"/>
              <w:ind w:right="-21" w:rightChars="-10"/>
              <w:rPr>
                <w:color w:val="000000"/>
                <w:u w:val="single"/>
              </w:rPr>
            </w:pPr>
          </w:p>
        </w:tc>
        <w:tc>
          <w:tcPr>
            <w:tcW w:w="2467" w:type="dxa"/>
            <w:noWrap w:val="0"/>
            <w:vAlign w:val="center"/>
          </w:tcPr>
          <w:p>
            <w:pPr>
              <w:tabs>
                <w:tab w:val="left" w:pos="3570"/>
              </w:tabs>
              <w:spacing w:line="360" w:lineRule="auto"/>
              <w:ind w:right="-21" w:rightChars="-10"/>
              <w:jc w:val="center"/>
              <w:rPr>
                <w:color w:val="000000"/>
                <w:u w:val="single"/>
              </w:rPr>
            </w:pPr>
          </w:p>
        </w:tc>
        <w:tc>
          <w:tcPr>
            <w:tcW w:w="3458" w:type="dxa"/>
            <w:noWrap w:val="0"/>
            <w:vAlign w:val="center"/>
          </w:tcPr>
          <w:p>
            <w:pPr>
              <w:tabs>
                <w:tab w:val="left" w:pos="3570"/>
              </w:tabs>
              <w:spacing w:line="360" w:lineRule="auto"/>
              <w:ind w:right="-21" w:rightChars="-10"/>
              <w:jc w:val="center"/>
              <w:rPr>
                <w:color w:val="000000"/>
                <w:u w:val="single"/>
              </w:rPr>
            </w:pPr>
          </w:p>
        </w:tc>
        <w:tc>
          <w:tcPr>
            <w:tcW w:w="1592" w:type="dxa"/>
            <w:noWrap w:val="0"/>
            <w:vAlign w:val="center"/>
          </w:tcPr>
          <w:p>
            <w:pPr>
              <w:tabs>
                <w:tab w:val="left" w:pos="3570"/>
              </w:tabs>
              <w:spacing w:line="360" w:lineRule="auto"/>
              <w:ind w:right="-21" w:rightChars="-10"/>
              <w:jc w:val="center"/>
              <w:rPr>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trPr>
        <w:tc>
          <w:tcPr>
            <w:tcW w:w="1348" w:type="dxa"/>
            <w:noWrap w:val="0"/>
            <w:vAlign w:val="center"/>
          </w:tcPr>
          <w:p>
            <w:pPr>
              <w:tabs>
                <w:tab w:val="left" w:pos="3570"/>
              </w:tabs>
              <w:spacing w:line="360" w:lineRule="auto"/>
              <w:ind w:right="-21" w:rightChars="-10"/>
              <w:rPr>
                <w:color w:val="000000"/>
                <w:u w:val="single"/>
              </w:rPr>
            </w:pPr>
          </w:p>
        </w:tc>
        <w:tc>
          <w:tcPr>
            <w:tcW w:w="2467" w:type="dxa"/>
            <w:noWrap w:val="0"/>
            <w:vAlign w:val="center"/>
          </w:tcPr>
          <w:p>
            <w:pPr>
              <w:tabs>
                <w:tab w:val="left" w:pos="3570"/>
              </w:tabs>
              <w:spacing w:line="360" w:lineRule="auto"/>
              <w:ind w:right="-21" w:rightChars="-10"/>
              <w:jc w:val="center"/>
              <w:rPr>
                <w:color w:val="000000"/>
                <w:u w:val="single"/>
              </w:rPr>
            </w:pPr>
          </w:p>
        </w:tc>
        <w:tc>
          <w:tcPr>
            <w:tcW w:w="3458" w:type="dxa"/>
            <w:noWrap w:val="0"/>
            <w:vAlign w:val="center"/>
          </w:tcPr>
          <w:p>
            <w:pPr>
              <w:tabs>
                <w:tab w:val="left" w:pos="3570"/>
              </w:tabs>
              <w:spacing w:line="360" w:lineRule="auto"/>
              <w:ind w:right="-21" w:rightChars="-10"/>
              <w:jc w:val="center"/>
              <w:rPr>
                <w:color w:val="000000"/>
                <w:u w:val="single"/>
              </w:rPr>
            </w:pPr>
          </w:p>
        </w:tc>
        <w:tc>
          <w:tcPr>
            <w:tcW w:w="1592" w:type="dxa"/>
            <w:noWrap w:val="0"/>
            <w:vAlign w:val="center"/>
          </w:tcPr>
          <w:p>
            <w:pPr>
              <w:tabs>
                <w:tab w:val="left" w:pos="3570"/>
              </w:tabs>
              <w:spacing w:line="360" w:lineRule="auto"/>
              <w:ind w:right="-21" w:rightChars="-10"/>
              <w:jc w:val="center"/>
              <w:rPr>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9" w:hRule="atLeast"/>
        </w:trPr>
        <w:tc>
          <w:tcPr>
            <w:tcW w:w="1348" w:type="dxa"/>
            <w:noWrap w:val="0"/>
            <w:vAlign w:val="center"/>
          </w:tcPr>
          <w:p>
            <w:pPr>
              <w:tabs>
                <w:tab w:val="left" w:pos="3570"/>
              </w:tabs>
              <w:spacing w:line="360" w:lineRule="auto"/>
              <w:ind w:right="-21" w:rightChars="-10"/>
              <w:rPr>
                <w:color w:val="000000"/>
                <w:u w:val="single"/>
              </w:rPr>
            </w:pPr>
          </w:p>
        </w:tc>
        <w:tc>
          <w:tcPr>
            <w:tcW w:w="2467" w:type="dxa"/>
            <w:noWrap w:val="0"/>
            <w:vAlign w:val="center"/>
          </w:tcPr>
          <w:p>
            <w:pPr>
              <w:tabs>
                <w:tab w:val="left" w:pos="3570"/>
              </w:tabs>
              <w:spacing w:line="360" w:lineRule="auto"/>
              <w:ind w:right="-21" w:rightChars="-10"/>
              <w:jc w:val="center"/>
              <w:rPr>
                <w:color w:val="000000"/>
                <w:u w:val="single"/>
              </w:rPr>
            </w:pPr>
          </w:p>
        </w:tc>
        <w:tc>
          <w:tcPr>
            <w:tcW w:w="3458" w:type="dxa"/>
            <w:noWrap w:val="0"/>
            <w:vAlign w:val="center"/>
          </w:tcPr>
          <w:p>
            <w:pPr>
              <w:tabs>
                <w:tab w:val="left" w:pos="3570"/>
              </w:tabs>
              <w:spacing w:line="360" w:lineRule="auto"/>
              <w:ind w:right="-21" w:rightChars="-10"/>
              <w:jc w:val="center"/>
              <w:rPr>
                <w:color w:val="000000"/>
                <w:u w:val="single"/>
              </w:rPr>
            </w:pPr>
          </w:p>
        </w:tc>
        <w:tc>
          <w:tcPr>
            <w:tcW w:w="1592" w:type="dxa"/>
            <w:noWrap w:val="0"/>
            <w:vAlign w:val="center"/>
          </w:tcPr>
          <w:p>
            <w:pPr>
              <w:tabs>
                <w:tab w:val="left" w:pos="3570"/>
              </w:tabs>
              <w:spacing w:line="360" w:lineRule="auto"/>
              <w:ind w:right="-21" w:rightChars="-10"/>
              <w:jc w:val="center"/>
              <w:rPr>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trPr>
        <w:tc>
          <w:tcPr>
            <w:tcW w:w="1348" w:type="dxa"/>
            <w:noWrap w:val="0"/>
            <w:vAlign w:val="center"/>
          </w:tcPr>
          <w:p>
            <w:pPr>
              <w:tabs>
                <w:tab w:val="left" w:pos="3570"/>
              </w:tabs>
              <w:spacing w:line="360" w:lineRule="auto"/>
              <w:ind w:right="-21" w:rightChars="-10"/>
              <w:rPr>
                <w:color w:val="000000"/>
                <w:u w:val="single"/>
              </w:rPr>
            </w:pPr>
          </w:p>
        </w:tc>
        <w:tc>
          <w:tcPr>
            <w:tcW w:w="2467" w:type="dxa"/>
            <w:noWrap w:val="0"/>
            <w:vAlign w:val="center"/>
          </w:tcPr>
          <w:p>
            <w:pPr>
              <w:tabs>
                <w:tab w:val="left" w:pos="3570"/>
              </w:tabs>
              <w:spacing w:line="360" w:lineRule="auto"/>
              <w:ind w:right="-21" w:rightChars="-10"/>
              <w:jc w:val="center"/>
              <w:rPr>
                <w:color w:val="000000"/>
                <w:u w:val="single"/>
              </w:rPr>
            </w:pPr>
          </w:p>
        </w:tc>
        <w:tc>
          <w:tcPr>
            <w:tcW w:w="3458" w:type="dxa"/>
            <w:noWrap w:val="0"/>
            <w:vAlign w:val="center"/>
          </w:tcPr>
          <w:p>
            <w:pPr>
              <w:tabs>
                <w:tab w:val="left" w:pos="3570"/>
              </w:tabs>
              <w:spacing w:line="360" w:lineRule="auto"/>
              <w:ind w:right="-21" w:rightChars="-10"/>
              <w:jc w:val="center"/>
              <w:rPr>
                <w:color w:val="000000"/>
                <w:u w:val="single"/>
              </w:rPr>
            </w:pPr>
          </w:p>
        </w:tc>
        <w:tc>
          <w:tcPr>
            <w:tcW w:w="1592" w:type="dxa"/>
            <w:noWrap w:val="0"/>
            <w:vAlign w:val="center"/>
          </w:tcPr>
          <w:p>
            <w:pPr>
              <w:tabs>
                <w:tab w:val="left" w:pos="3570"/>
              </w:tabs>
              <w:spacing w:line="360" w:lineRule="auto"/>
              <w:ind w:right="-21" w:rightChars="-10"/>
              <w:jc w:val="center"/>
              <w:rPr>
                <w:color w:val="000000"/>
                <w:u w:val="single"/>
              </w:rPr>
            </w:pPr>
          </w:p>
        </w:tc>
      </w:tr>
    </w:tbl>
    <w:p>
      <w:pPr>
        <w:rPr>
          <w:color w:val="000000"/>
        </w:rPr>
      </w:pPr>
    </w:p>
    <w:p>
      <w:pPr>
        <w:rPr>
          <w:color w:val="000000"/>
        </w:rPr>
      </w:pPr>
    </w:p>
    <w:p>
      <w:pPr>
        <w:rPr>
          <w:color w:val="000000"/>
        </w:rPr>
      </w:pPr>
    </w:p>
    <w:p>
      <w:pPr>
        <w:rPr>
          <w:color w:val="000000"/>
        </w:rPr>
      </w:pPr>
    </w:p>
    <w:p>
      <w:pPr>
        <w:rPr>
          <w:color w:val="000000"/>
        </w:rPr>
      </w:pPr>
      <w:r>
        <w:rPr>
          <w:rFonts w:hint="eastAsia" w:cs="宋体"/>
          <w:color w:val="000000"/>
          <w:sz w:val="30"/>
          <w:szCs w:val="30"/>
        </w:rPr>
        <w:t>送样人：</w:t>
      </w:r>
      <w:r>
        <w:rPr>
          <w:rFonts w:cs="宋体"/>
          <w:color w:val="000000"/>
          <w:sz w:val="30"/>
          <w:szCs w:val="30"/>
        </w:rPr>
        <w:t xml:space="preserve">_______________   </w:t>
      </w:r>
      <w:r>
        <w:rPr>
          <w:rFonts w:hint="eastAsia" w:cs="宋体"/>
          <w:color w:val="000000"/>
          <w:sz w:val="30"/>
          <w:szCs w:val="30"/>
        </w:rPr>
        <w:t>日期及时间：</w:t>
      </w:r>
      <w:r>
        <w:rPr>
          <w:rFonts w:cs="宋体"/>
          <w:color w:val="000000"/>
          <w:sz w:val="30"/>
          <w:szCs w:val="30"/>
        </w:rPr>
        <w:t>________________</w:t>
      </w:r>
    </w:p>
    <w:p>
      <w:pPr>
        <w:spacing w:line="360" w:lineRule="auto"/>
        <w:rPr>
          <w:rFonts w:cs="宋体"/>
          <w:color w:val="000000"/>
          <w:sz w:val="30"/>
          <w:szCs w:val="30"/>
        </w:rPr>
      </w:pPr>
    </w:p>
    <w:p>
      <w:pPr>
        <w:spacing w:line="360" w:lineRule="auto"/>
        <w:rPr>
          <w:rFonts w:cs="宋体"/>
          <w:color w:val="000000"/>
          <w:sz w:val="30"/>
          <w:szCs w:val="30"/>
        </w:rPr>
      </w:pPr>
    </w:p>
    <w:p>
      <w:pPr>
        <w:rPr>
          <w:color w:val="000000"/>
        </w:rPr>
      </w:pPr>
      <w:r>
        <w:rPr>
          <w:rFonts w:hint="eastAsia" w:cs="宋体"/>
          <w:color w:val="000000"/>
          <w:sz w:val="30"/>
          <w:szCs w:val="30"/>
        </w:rPr>
        <w:t>接收人：</w:t>
      </w:r>
      <w:r>
        <w:rPr>
          <w:rFonts w:cs="宋体"/>
          <w:color w:val="000000"/>
          <w:sz w:val="30"/>
          <w:szCs w:val="30"/>
        </w:rPr>
        <w:t xml:space="preserve">_______________  </w:t>
      </w:r>
      <w:r>
        <w:rPr>
          <w:rFonts w:hint="eastAsia" w:cs="宋体"/>
          <w:color w:val="000000"/>
          <w:sz w:val="30"/>
          <w:szCs w:val="30"/>
        </w:rPr>
        <w:t>日期及时间：</w:t>
      </w:r>
      <w:r>
        <w:rPr>
          <w:rFonts w:cs="宋体"/>
          <w:color w:val="000000"/>
          <w:sz w:val="30"/>
          <w:szCs w:val="30"/>
        </w:rPr>
        <w:t>________________</w:t>
      </w:r>
    </w:p>
    <w:p>
      <w:pPr>
        <w:spacing w:line="360" w:lineRule="auto"/>
        <w:rPr>
          <w:rFonts w:cs="宋体"/>
          <w:color w:val="000000"/>
          <w:sz w:val="30"/>
          <w:szCs w:val="30"/>
        </w:rPr>
      </w:pPr>
    </w:p>
    <w:p>
      <w:pPr>
        <w:spacing w:line="360" w:lineRule="auto"/>
        <w:rPr>
          <w:rFonts w:cs="宋体"/>
          <w:color w:val="000000"/>
          <w:sz w:val="30"/>
          <w:szCs w:val="30"/>
        </w:rPr>
      </w:pPr>
    </w:p>
    <w:p>
      <w:pPr>
        <w:spacing w:line="360" w:lineRule="auto"/>
        <w:rPr>
          <w:rFonts w:cs="宋体"/>
          <w:b/>
          <w:color w:val="000000"/>
          <w:sz w:val="28"/>
          <w:szCs w:val="30"/>
        </w:rPr>
      </w:pPr>
      <w:r>
        <w:rPr>
          <w:rFonts w:hint="eastAsia" w:cs="宋体"/>
          <w:b/>
          <w:color w:val="000000"/>
          <w:sz w:val="28"/>
          <w:szCs w:val="30"/>
        </w:rPr>
        <w:t>附：该表格一式两份，投标人根据实际送样情况如实填写。</w:t>
      </w:r>
    </w:p>
    <w:p>
      <w:pPr>
        <w:tabs>
          <w:tab w:val="left" w:pos="525"/>
          <w:tab w:val="left" w:pos="840"/>
          <w:tab w:val="left" w:pos="945"/>
        </w:tabs>
        <w:spacing w:line="360" w:lineRule="auto"/>
        <w:jc w:val="center"/>
        <w:rPr>
          <w:rFonts w:hint="eastAsia" w:cs="宋体"/>
          <w:b/>
          <w:bCs/>
          <w:sz w:val="32"/>
          <w:szCs w:val="32"/>
        </w:rPr>
      </w:pPr>
    </w:p>
    <w:p>
      <w:pPr>
        <w:tabs>
          <w:tab w:val="left" w:pos="525"/>
          <w:tab w:val="left" w:pos="840"/>
          <w:tab w:val="left" w:pos="945"/>
        </w:tabs>
        <w:spacing w:line="360" w:lineRule="auto"/>
        <w:jc w:val="center"/>
        <w:rPr>
          <w:rFonts w:hint="eastAsia" w:cs="宋体"/>
          <w:b/>
          <w:bCs/>
          <w:sz w:val="32"/>
          <w:szCs w:val="32"/>
        </w:rPr>
      </w:pPr>
    </w:p>
    <w:p>
      <w:pPr>
        <w:tabs>
          <w:tab w:val="left" w:pos="525"/>
          <w:tab w:val="left" w:pos="840"/>
          <w:tab w:val="left" w:pos="945"/>
        </w:tabs>
        <w:spacing w:line="360" w:lineRule="auto"/>
        <w:jc w:val="center"/>
        <w:rPr>
          <w:rFonts w:hint="eastAsia" w:cs="宋体"/>
          <w:b/>
          <w:bCs/>
          <w:sz w:val="32"/>
          <w:szCs w:val="32"/>
        </w:rPr>
      </w:pPr>
    </w:p>
    <w:p>
      <w:pPr>
        <w:tabs>
          <w:tab w:val="left" w:pos="525"/>
          <w:tab w:val="left" w:pos="840"/>
          <w:tab w:val="left" w:pos="945"/>
        </w:tabs>
        <w:spacing w:line="360" w:lineRule="auto"/>
        <w:jc w:val="center"/>
        <w:rPr>
          <w:rFonts w:cs="宋体"/>
          <w:b/>
          <w:bCs/>
          <w:sz w:val="32"/>
          <w:szCs w:val="32"/>
        </w:rPr>
      </w:pPr>
      <w:r>
        <w:rPr>
          <w:rFonts w:hint="eastAsia" w:cs="宋体"/>
          <w:b/>
          <w:bCs/>
          <w:sz w:val="32"/>
          <w:szCs w:val="32"/>
        </w:rPr>
        <w:t>第五章</w:t>
      </w:r>
      <w:r>
        <w:rPr>
          <w:rFonts w:cs="宋体"/>
          <w:b/>
          <w:bCs/>
          <w:sz w:val="32"/>
          <w:szCs w:val="32"/>
        </w:rPr>
        <w:t xml:space="preserve">  </w:t>
      </w:r>
      <w:r>
        <w:rPr>
          <w:rFonts w:hint="eastAsia" w:cs="宋体"/>
          <w:b/>
          <w:bCs/>
          <w:sz w:val="32"/>
          <w:szCs w:val="32"/>
        </w:rPr>
        <w:t>技术商务部分格式</w:t>
      </w:r>
    </w:p>
    <w:p>
      <w:pPr>
        <w:spacing w:before="156" w:beforeLines="50" w:after="156" w:afterLines="50"/>
        <w:jc w:val="center"/>
        <w:rPr>
          <w:rFonts w:ascii="宋体"/>
          <w:b/>
          <w:bCs/>
          <w:sz w:val="30"/>
          <w:szCs w:val="32"/>
        </w:rPr>
      </w:pPr>
      <w:r>
        <w:rPr>
          <w:rFonts w:hint="eastAsia" w:cs="宋体"/>
          <w:b/>
          <w:bCs/>
          <w:sz w:val="28"/>
          <w:szCs w:val="28"/>
        </w:rPr>
        <w:t>格式</w:t>
      </w:r>
      <w:r>
        <w:rPr>
          <w:b/>
          <w:bCs/>
          <w:sz w:val="28"/>
          <w:szCs w:val="28"/>
        </w:rPr>
        <w:t xml:space="preserve">1 </w:t>
      </w:r>
      <w:r>
        <w:rPr>
          <w:rFonts w:hint="eastAsia" w:ascii="宋体" w:hAnsi="宋体"/>
          <w:b/>
          <w:bCs/>
          <w:sz w:val="30"/>
          <w:szCs w:val="32"/>
        </w:rPr>
        <w:t>带“★”号条款逐条响应情况表</w:t>
      </w:r>
    </w:p>
    <w:p>
      <w:pPr>
        <w:spacing w:line="380" w:lineRule="exact"/>
        <w:rPr>
          <w:rFonts w:ascii="宋体"/>
          <w:sz w:val="24"/>
        </w:rPr>
      </w:pPr>
      <w:r>
        <w:rPr>
          <w:rFonts w:hint="eastAsia" w:ascii="宋体" w:hAnsi="宋体" w:cs="宋体"/>
          <w:sz w:val="24"/>
        </w:rPr>
        <w:t>项目名称：</w:t>
      </w:r>
      <w:r>
        <w:rPr>
          <w:rFonts w:ascii="宋体" w:hAnsi="宋体"/>
          <w:sz w:val="24"/>
          <w:u w:val="single"/>
        </w:rPr>
        <w:t xml:space="preserve">                                </w:t>
      </w:r>
      <w:r>
        <w:rPr>
          <w:rFonts w:ascii="宋体" w:hAnsi="宋体"/>
          <w:sz w:val="24"/>
        </w:rPr>
        <w:t xml:space="preserve">        </w:t>
      </w:r>
      <w:r>
        <w:rPr>
          <w:rFonts w:hint="eastAsia" w:ascii="宋体" w:hAnsi="宋体"/>
          <w:sz w:val="24"/>
        </w:rPr>
        <w:t>招标编号</w:t>
      </w:r>
      <w:r>
        <w:rPr>
          <w:rFonts w:hint="eastAsia" w:ascii="宋体" w:hAnsi="宋体" w:cs="宋体"/>
          <w:sz w:val="24"/>
        </w:rPr>
        <w:t>：</w:t>
      </w:r>
      <w:r>
        <w:rPr>
          <w:rFonts w:ascii="宋体" w:hAnsi="宋体"/>
          <w:sz w:val="24"/>
          <w:u w:val="single"/>
        </w:rPr>
        <w:t xml:space="preserve">                </w:t>
      </w:r>
    </w:p>
    <w:tbl>
      <w:tblPr>
        <w:tblStyle w:val="17"/>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3367"/>
        <w:gridCol w:w="1855"/>
        <w:gridCol w:w="265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618" w:hRule="atLeast"/>
          <w:jc w:val="center"/>
        </w:trPr>
        <w:tc>
          <w:tcPr>
            <w:tcW w:w="978" w:type="dxa"/>
            <w:tcBorders>
              <w:top w:val="thinThickSmallGap" w:color="auto" w:sz="18" w:space="0"/>
            </w:tcBorders>
            <w:noWrap w:val="0"/>
            <w:vAlign w:val="center"/>
          </w:tcPr>
          <w:p>
            <w:pPr>
              <w:spacing w:line="300" w:lineRule="exact"/>
              <w:jc w:val="center"/>
              <w:rPr>
                <w:rFonts w:ascii="宋体"/>
                <w:sz w:val="24"/>
              </w:rPr>
            </w:pPr>
            <w:r>
              <w:rPr>
                <w:rFonts w:hint="eastAsia" w:ascii="宋体" w:hAnsi="宋体"/>
                <w:sz w:val="24"/>
              </w:rPr>
              <w:t>序号</w:t>
            </w:r>
          </w:p>
        </w:tc>
        <w:tc>
          <w:tcPr>
            <w:tcW w:w="3367" w:type="dxa"/>
            <w:tcBorders>
              <w:top w:val="thinThickSmallGap" w:color="auto" w:sz="18" w:space="0"/>
            </w:tcBorders>
            <w:noWrap w:val="0"/>
            <w:vAlign w:val="center"/>
          </w:tcPr>
          <w:p>
            <w:pPr>
              <w:spacing w:line="300" w:lineRule="exact"/>
              <w:jc w:val="center"/>
              <w:rPr>
                <w:rFonts w:ascii="宋体"/>
                <w:sz w:val="24"/>
              </w:rPr>
            </w:pPr>
            <w:r>
              <w:rPr>
                <w:rFonts w:hint="eastAsia" w:ascii="宋体" w:hAnsi="宋体"/>
                <w:sz w:val="24"/>
              </w:rPr>
              <w:t>招标文件中带“★”号的条款</w:t>
            </w:r>
          </w:p>
        </w:tc>
        <w:tc>
          <w:tcPr>
            <w:tcW w:w="1855" w:type="dxa"/>
            <w:tcBorders>
              <w:top w:val="thinThickSmallGap" w:color="auto" w:sz="18" w:space="0"/>
            </w:tcBorders>
            <w:noWrap w:val="0"/>
            <w:vAlign w:val="center"/>
          </w:tcPr>
          <w:p>
            <w:pPr>
              <w:spacing w:line="300" w:lineRule="exact"/>
              <w:jc w:val="center"/>
              <w:rPr>
                <w:rFonts w:ascii="宋体"/>
                <w:sz w:val="24"/>
              </w:rPr>
            </w:pPr>
            <w:r>
              <w:rPr>
                <w:rFonts w:hint="eastAsia" w:ascii="宋体" w:hAnsi="宋体"/>
                <w:sz w:val="24"/>
              </w:rPr>
              <w:t>投标响应内容</w:t>
            </w:r>
          </w:p>
        </w:tc>
        <w:tc>
          <w:tcPr>
            <w:tcW w:w="2654" w:type="dxa"/>
            <w:tcBorders>
              <w:top w:val="thinThickSmallGap" w:color="auto" w:sz="18" w:space="0"/>
            </w:tcBorders>
            <w:noWrap w:val="0"/>
            <w:vAlign w:val="center"/>
          </w:tcPr>
          <w:p>
            <w:pPr>
              <w:spacing w:line="300" w:lineRule="exact"/>
              <w:jc w:val="center"/>
              <w:rPr>
                <w:rFonts w:ascii="宋体"/>
                <w:sz w:val="24"/>
              </w:rPr>
            </w:pPr>
            <w:r>
              <w:rPr>
                <w:rFonts w:hint="eastAsia" w:ascii="宋体" w:hAnsi="宋体"/>
                <w:sz w:val="24"/>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629" w:hRule="atLeast"/>
          <w:jc w:val="center"/>
        </w:trPr>
        <w:tc>
          <w:tcPr>
            <w:tcW w:w="978" w:type="dxa"/>
            <w:noWrap w:val="0"/>
            <w:vAlign w:val="center"/>
          </w:tcPr>
          <w:p>
            <w:pPr>
              <w:spacing w:line="300" w:lineRule="exact"/>
              <w:jc w:val="center"/>
              <w:rPr>
                <w:rFonts w:ascii="宋体"/>
                <w:sz w:val="24"/>
              </w:rPr>
            </w:pPr>
          </w:p>
        </w:tc>
        <w:tc>
          <w:tcPr>
            <w:tcW w:w="3367" w:type="dxa"/>
            <w:noWrap w:val="0"/>
            <w:vAlign w:val="center"/>
          </w:tcPr>
          <w:p>
            <w:pPr>
              <w:spacing w:line="300" w:lineRule="exact"/>
              <w:rPr>
                <w:rFonts w:ascii="宋体" w:cs="宋体"/>
                <w:bCs/>
                <w:kern w:val="0"/>
                <w:sz w:val="24"/>
              </w:rPr>
            </w:pPr>
          </w:p>
        </w:tc>
        <w:tc>
          <w:tcPr>
            <w:tcW w:w="1855" w:type="dxa"/>
            <w:noWrap w:val="0"/>
            <w:vAlign w:val="center"/>
          </w:tcPr>
          <w:p>
            <w:pPr>
              <w:spacing w:line="300" w:lineRule="exact"/>
              <w:rPr>
                <w:rFonts w:ascii="宋体"/>
                <w:sz w:val="24"/>
              </w:rPr>
            </w:pPr>
          </w:p>
        </w:tc>
        <w:tc>
          <w:tcPr>
            <w:tcW w:w="2654" w:type="dxa"/>
            <w:noWrap w:val="0"/>
            <w:vAlign w:val="center"/>
          </w:tcPr>
          <w:p>
            <w:pPr>
              <w:spacing w:line="300" w:lineRule="exact"/>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629" w:hRule="atLeast"/>
          <w:jc w:val="center"/>
        </w:trPr>
        <w:tc>
          <w:tcPr>
            <w:tcW w:w="978" w:type="dxa"/>
            <w:noWrap w:val="0"/>
            <w:vAlign w:val="center"/>
          </w:tcPr>
          <w:p>
            <w:pPr>
              <w:spacing w:line="300" w:lineRule="exact"/>
              <w:jc w:val="center"/>
              <w:rPr>
                <w:rFonts w:ascii="宋体"/>
                <w:sz w:val="24"/>
              </w:rPr>
            </w:pPr>
          </w:p>
        </w:tc>
        <w:tc>
          <w:tcPr>
            <w:tcW w:w="3367" w:type="dxa"/>
            <w:noWrap w:val="0"/>
            <w:vAlign w:val="center"/>
          </w:tcPr>
          <w:p>
            <w:pPr>
              <w:spacing w:line="300" w:lineRule="exact"/>
              <w:rPr>
                <w:rFonts w:ascii="宋体" w:cs="宋体"/>
                <w:bCs/>
                <w:kern w:val="0"/>
                <w:sz w:val="24"/>
              </w:rPr>
            </w:pPr>
          </w:p>
        </w:tc>
        <w:tc>
          <w:tcPr>
            <w:tcW w:w="1855" w:type="dxa"/>
            <w:noWrap w:val="0"/>
            <w:vAlign w:val="center"/>
          </w:tcPr>
          <w:p>
            <w:pPr>
              <w:spacing w:line="300" w:lineRule="exact"/>
              <w:rPr>
                <w:rFonts w:ascii="宋体"/>
                <w:sz w:val="24"/>
              </w:rPr>
            </w:pPr>
          </w:p>
        </w:tc>
        <w:tc>
          <w:tcPr>
            <w:tcW w:w="2654" w:type="dxa"/>
            <w:noWrap w:val="0"/>
            <w:vAlign w:val="center"/>
          </w:tcPr>
          <w:p>
            <w:pPr>
              <w:spacing w:line="300" w:lineRule="exact"/>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629" w:hRule="atLeast"/>
          <w:jc w:val="center"/>
        </w:trPr>
        <w:tc>
          <w:tcPr>
            <w:tcW w:w="978" w:type="dxa"/>
            <w:noWrap w:val="0"/>
            <w:vAlign w:val="center"/>
          </w:tcPr>
          <w:p>
            <w:pPr>
              <w:spacing w:line="300" w:lineRule="exact"/>
              <w:jc w:val="center"/>
              <w:rPr>
                <w:rFonts w:ascii="宋体"/>
                <w:sz w:val="24"/>
              </w:rPr>
            </w:pPr>
          </w:p>
        </w:tc>
        <w:tc>
          <w:tcPr>
            <w:tcW w:w="3367" w:type="dxa"/>
            <w:noWrap w:val="0"/>
            <w:vAlign w:val="center"/>
          </w:tcPr>
          <w:p>
            <w:pPr>
              <w:spacing w:line="300" w:lineRule="exact"/>
              <w:rPr>
                <w:rFonts w:ascii="宋体" w:cs="宋体"/>
                <w:bCs/>
                <w:kern w:val="0"/>
                <w:sz w:val="24"/>
              </w:rPr>
            </w:pPr>
          </w:p>
        </w:tc>
        <w:tc>
          <w:tcPr>
            <w:tcW w:w="1855" w:type="dxa"/>
            <w:noWrap w:val="0"/>
            <w:vAlign w:val="center"/>
          </w:tcPr>
          <w:p>
            <w:pPr>
              <w:spacing w:line="300" w:lineRule="exact"/>
              <w:rPr>
                <w:rFonts w:ascii="宋体"/>
                <w:sz w:val="24"/>
              </w:rPr>
            </w:pPr>
          </w:p>
        </w:tc>
        <w:tc>
          <w:tcPr>
            <w:tcW w:w="2654" w:type="dxa"/>
            <w:noWrap w:val="0"/>
            <w:vAlign w:val="center"/>
          </w:tcPr>
          <w:p>
            <w:pPr>
              <w:spacing w:line="300" w:lineRule="exact"/>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629" w:hRule="atLeast"/>
          <w:jc w:val="center"/>
        </w:trPr>
        <w:tc>
          <w:tcPr>
            <w:tcW w:w="978" w:type="dxa"/>
            <w:noWrap w:val="0"/>
            <w:vAlign w:val="center"/>
          </w:tcPr>
          <w:p>
            <w:pPr>
              <w:spacing w:line="300" w:lineRule="exact"/>
              <w:jc w:val="center"/>
              <w:rPr>
                <w:rFonts w:ascii="宋体"/>
                <w:sz w:val="24"/>
              </w:rPr>
            </w:pPr>
          </w:p>
        </w:tc>
        <w:tc>
          <w:tcPr>
            <w:tcW w:w="3367" w:type="dxa"/>
            <w:noWrap w:val="0"/>
            <w:vAlign w:val="center"/>
          </w:tcPr>
          <w:p>
            <w:pPr>
              <w:spacing w:line="300" w:lineRule="exact"/>
              <w:rPr>
                <w:rFonts w:ascii="宋体" w:cs="宋体"/>
                <w:bCs/>
                <w:kern w:val="0"/>
                <w:sz w:val="24"/>
              </w:rPr>
            </w:pPr>
          </w:p>
        </w:tc>
        <w:tc>
          <w:tcPr>
            <w:tcW w:w="1855" w:type="dxa"/>
            <w:noWrap w:val="0"/>
            <w:vAlign w:val="center"/>
          </w:tcPr>
          <w:p>
            <w:pPr>
              <w:spacing w:line="300" w:lineRule="exact"/>
              <w:rPr>
                <w:rFonts w:ascii="宋体"/>
                <w:sz w:val="24"/>
              </w:rPr>
            </w:pPr>
          </w:p>
        </w:tc>
        <w:tc>
          <w:tcPr>
            <w:tcW w:w="2654" w:type="dxa"/>
            <w:noWrap w:val="0"/>
            <w:vAlign w:val="center"/>
          </w:tcPr>
          <w:p>
            <w:pPr>
              <w:spacing w:line="300" w:lineRule="exact"/>
              <w:rPr>
                <w:rFonts w:asci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trHeight w:val="629" w:hRule="atLeast"/>
          <w:jc w:val="center"/>
        </w:trPr>
        <w:tc>
          <w:tcPr>
            <w:tcW w:w="978" w:type="dxa"/>
            <w:tcBorders>
              <w:bottom w:val="thickThinSmallGap" w:color="auto" w:sz="18" w:space="0"/>
            </w:tcBorders>
            <w:noWrap w:val="0"/>
            <w:vAlign w:val="center"/>
          </w:tcPr>
          <w:p>
            <w:pPr>
              <w:spacing w:line="300" w:lineRule="exact"/>
              <w:jc w:val="center"/>
              <w:rPr>
                <w:rFonts w:ascii="宋体"/>
                <w:sz w:val="24"/>
              </w:rPr>
            </w:pPr>
          </w:p>
        </w:tc>
        <w:tc>
          <w:tcPr>
            <w:tcW w:w="3367" w:type="dxa"/>
            <w:tcBorders>
              <w:bottom w:val="thickThinSmallGap" w:color="auto" w:sz="18" w:space="0"/>
            </w:tcBorders>
            <w:noWrap w:val="0"/>
            <w:vAlign w:val="center"/>
          </w:tcPr>
          <w:p>
            <w:pPr>
              <w:spacing w:line="300" w:lineRule="exact"/>
              <w:rPr>
                <w:rFonts w:ascii="宋体" w:cs="宋体"/>
                <w:bCs/>
                <w:kern w:val="0"/>
                <w:sz w:val="24"/>
              </w:rPr>
            </w:pPr>
          </w:p>
        </w:tc>
        <w:tc>
          <w:tcPr>
            <w:tcW w:w="1855" w:type="dxa"/>
            <w:tcBorders>
              <w:bottom w:val="thickThinSmallGap" w:color="auto" w:sz="18" w:space="0"/>
            </w:tcBorders>
            <w:noWrap w:val="0"/>
            <w:vAlign w:val="center"/>
          </w:tcPr>
          <w:p>
            <w:pPr>
              <w:spacing w:line="300" w:lineRule="exact"/>
              <w:rPr>
                <w:rFonts w:ascii="宋体"/>
                <w:sz w:val="24"/>
              </w:rPr>
            </w:pPr>
          </w:p>
        </w:tc>
        <w:tc>
          <w:tcPr>
            <w:tcW w:w="2654" w:type="dxa"/>
            <w:tcBorders>
              <w:bottom w:val="thickThinSmallGap" w:color="auto" w:sz="18" w:space="0"/>
            </w:tcBorders>
            <w:noWrap w:val="0"/>
            <w:vAlign w:val="center"/>
          </w:tcPr>
          <w:p>
            <w:pPr>
              <w:spacing w:line="300" w:lineRule="exact"/>
              <w:rPr>
                <w:rFonts w:ascii="宋体"/>
                <w:sz w:val="24"/>
              </w:rPr>
            </w:pPr>
          </w:p>
        </w:tc>
      </w:tr>
    </w:tbl>
    <w:p>
      <w:pPr>
        <w:spacing w:line="380" w:lineRule="exact"/>
        <w:ind w:firstLine="482" w:firstLineChars="200"/>
        <w:jc w:val="left"/>
        <w:rPr>
          <w:rFonts w:ascii="宋体"/>
          <w:b/>
          <w:sz w:val="24"/>
        </w:rPr>
      </w:pPr>
      <w:r>
        <w:rPr>
          <w:rFonts w:hint="eastAsia" w:ascii="宋体" w:hAnsi="宋体"/>
          <w:b/>
          <w:sz w:val="24"/>
        </w:rPr>
        <w:t>以上★号条款为招标文件中的所有★号条款，无论是技术指标或文字描述要求，投标人必须逐条如实地书面响应。</w:t>
      </w:r>
    </w:p>
    <w:p>
      <w:pPr>
        <w:spacing w:line="380" w:lineRule="exact"/>
        <w:ind w:firstLine="482" w:firstLineChars="200"/>
        <w:jc w:val="left"/>
        <w:rPr>
          <w:rFonts w:ascii="宋体"/>
          <w:b/>
          <w:sz w:val="24"/>
        </w:rPr>
      </w:pPr>
    </w:p>
    <w:p>
      <w:pPr>
        <w:spacing w:line="360" w:lineRule="auto"/>
        <w:ind w:firstLine="4200" w:firstLineChars="1750"/>
        <w:rPr>
          <w:rFonts w:ascii="宋体"/>
          <w:sz w:val="24"/>
        </w:rPr>
      </w:pPr>
      <w:r>
        <w:rPr>
          <w:rFonts w:hint="eastAsia" w:ascii="宋体" w:hAnsi="宋体"/>
          <w:sz w:val="24"/>
        </w:rPr>
        <w:t>投标人全称（加盖公章）：</w:t>
      </w:r>
      <w:r>
        <w:rPr>
          <w:rFonts w:ascii="宋体" w:hAnsi="宋体"/>
          <w:sz w:val="24"/>
          <w:u w:val="single"/>
        </w:rPr>
        <w:t xml:space="preserve">               </w:t>
      </w:r>
    </w:p>
    <w:p>
      <w:pPr>
        <w:spacing w:line="360" w:lineRule="auto"/>
        <w:ind w:firstLine="4200" w:firstLineChars="1750"/>
        <w:rPr>
          <w:rFonts w:ascii="宋体"/>
          <w:sz w:val="24"/>
          <w:u w:val="single"/>
        </w:rPr>
      </w:pPr>
      <w:r>
        <w:rPr>
          <w:rFonts w:hint="eastAsia" w:ascii="宋体" w:hAnsi="宋体"/>
          <w:sz w:val="24"/>
        </w:rPr>
        <w:t>投标人代表签字：</w:t>
      </w:r>
      <w:r>
        <w:rPr>
          <w:rFonts w:ascii="宋体" w:hAnsi="宋体"/>
          <w:sz w:val="24"/>
          <w:u w:val="single"/>
        </w:rPr>
        <w:t xml:space="preserve">                      </w:t>
      </w:r>
    </w:p>
    <w:p>
      <w:pPr>
        <w:tabs>
          <w:tab w:val="left" w:pos="3570"/>
        </w:tabs>
        <w:spacing w:line="360" w:lineRule="auto"/>
        <w:ind w:right="-21" w:rightChars="-10"/>
        <w:rPr>
          <w:b/>
          <w:bCs/>
          <w:sz w:val="28"/>
          <w:szCs w:val="28"/>
        </w:rPr>
      </w:pPr>
      <w:r>
        <w:rPr>
          <w:rFonts w:hint="eastAsia" w:ascii="宋体" w:hAnsi="宋体"/>
          <w:sz w:val="24"/>
        </w:rPr>
        <w:t>日</w:t>
      </w:r>
      <w:r>
        <w:rPr>
          <w:rFonts w:ascii="宋体" w:hAnsi="宋体"/>
          <w:sz w:val="24"/>
        </w:rPr>
        <w:t xml:space="preserve">   </w:t>
      </w:r>
      <w:r>
        <w:rPr>
          <w:rFonts w:hint="eastAsia" w:ascii="宋体" w:hAnsi="宋体"/>
          <w:sz w:val="24"/>
        </w:rPr>
        <w:t>期</w:t>
      </w:r>
    </w:p>
    <w:p>
      <w:pPr>
        <w:spacing w:before="156" w:beforeLines="50" w:after="156" w:afterLines="50"/>
        <w:jc w:val="center"/>
        <w:rPr>
          <w:rFonts w:ascii="宋体"/>
          <w:b/>
          <w:bCs/>
          <w:sz w:val="30"/>
          <w:szCs w:val="32"/>
        </w:rPr>
      </w:pPr>
    </w:p>
    <w:p>
      <w:pPr>
        <w:spacing w:before="156" w:beforeLines="50" w:after="156" w:afterLines="50"/>
        <w:jc w:val="center"/>
        <w:rPr>
          <w:rFonts w:ascii="宋体"/>
          <w:b/>
          <w:bCs/>
          <w:sz w:val="30"/>
          <w:szCs w:val="32"/>
        </w:rPr>
      </w:pPr>
    </w:p>
    <w:p>
      <w:pPr>
        <w:spacing w:before="156" w:beforeLines="50" w:after="156" w:afterLines="50"/>
        <w:jc w:val="center"/>
        <w:rPr>
          <w:rFonts w:ascii="宋体"/>
          <w:b/>
          <w:bCs/>
          <w:sz w:val="30"/>
          <w:szCs w:val="32"/>
        </w:rPr>
      </w:pPr>
    </w:p>
    <w:p>
      <w:pPr>
        <w:spacing w:before="156" w:beforeLines="50" w:after="156" w:afterLines="50"/>
        <w:jc w:val="center"/>
        <w:rPr>
          <w:rFonts w:ascii="宋体"/>
          <w:b/>
          <w:bCs/>
          <w:sz w:val="30"/>
          <w:szCs w:val="32"/>
        </w:rPr>
      </w:pPr>
    </w:p>
    <w:p>
      <w:pPr>
        <w:spacing w:before="156" w:beforeLines="50" w:after="156" w:afterLines="50"/>
        <w:jc w:val="center"/>
        <w:rPr>
          <w:rFonts w:ascii="宋体"/>
          <w:b/>
          <w:bCs/>
          <w:sz w:val="30"/>
          <w:szCs w:val="32"/>
        </w:rPr>
      </w:pPr>
    </w:p>
    <w:p>
      <w:pPr>
        <w:spacing w:before="156" w:beforeLines="50" w:after="156" w:afterLines="50"/>
        <w:jc w:val="center"/>
        <w:rPr>
          <w:rFonts w:ascii="宋体"/>
          <w:b/>
          <w:bCs/>
          <w:sz w:val="30"/>
          <w:szCs w:val="32"/>
        </w:rPr>
      </w:pPr>
    </w:p>
    <w:p>
      <w:pPr>
        <w:spacing w:before="156" w:beforeLines="50" w:after="156" w:afterLines="50"/>
        <w:jc w:val="center"/>
        <w:rPr>
          <w:rFonts w:ascii="宋体"/>
          <w:b/>
          <w:bCs/>
          <w:sz w:val="30"/>
          <w:szCs w:val="32"/>
        </w:rPr>
      </w:pPr>
    </w:p>
    <w:p>
      <w:pPr>
        <w:spacing w:before="156" w:beforeLines="50" w:after="156" w:afterLines="50"/>
        <w:jc w:val="center"/>
        <w:rPr>
          <w:rFonts w:ascii="宋体"/>
          <w:b/>
          <w:bCs/>
          <w:sz w:val="30"/>
          <w:szCs w:val="32"/>
        </w:rPr>
      </w:pPr>
      <w:r>
        <w:rPr>
          <w:rFonts w:hint="eastAsia" w:ascii="宋体" w:hAnsi="宋体"/>
          <w:b/>
          <w:bCs/>
          <w:sz w:val="30"/>
          <w:szCs w:val="32"/>
        </w:rPr>
        <w:t>技术商务评分响应索引表</w:t>
      </w:r>
    </w:p>
    <w:p>
      <w:pPr>
        <w:spacing w:before="156" w:beforeLines="50" w:after="156" w:afterLines="50"/>
        <w:rPr>
          <w:rFonts w:ascii="宋体"/>
          <w:sz w:val="24"/>
          <w:u w:val="single"/>
        </w:rPr>
      </w:pPr>
      <w:r>
        <w:rPr>
          <w:rFonts w:hint="eastAsia" w:ascii="宋体" w:hAnsi="宋体" w:cs="宋体"/>
          <w:sz w:val="24"/>
        </w:rPr>
        <w:t>项目名称：</w:t>
      </w:r>
      <w:r>
        <w:rPr>
          <w:rFonts w:ascii="宋体" w:hAnsi="宋体"/>
          <w:sz w:val="24"/>
          <w:u w:val="single"/>
        </w:rPr>
        <w:t xml:space="preserve">                                </w:t>
      </w:r>
      <w:r>
        <w:rPr>
          <w:rFonts w:ascii="宋体" w:hAnsi="宋体"/>
          <w:sz w:val="24"/>
        </w:rPr>
        <w:t xml:space="preserve">      </w:t>
      </w:r>
      <w:r>
        <w:rPr>
          <w:rFonts w:hint="eastAsia" w:ascii="宋体" w:hAnsi="宋体"/>
          <w:sz w:val="24"/>
        </w:rPr>
        <w:t>招标编号</w:t>
      </w:r>
      <w:r>
        <w:rPr>
          <w:rFonts w:hint="eastAsia" w:ascii="宋体" w:hAnsi="宋体" w:cs="宋体"/>
          <w:sz w:val="24"/>
        </w:rPr>
        <w:t>：</w:t>
      </w:r>
      <w:r>
        <w:rPr>
          <w:rFonts w:ascii="宋体" w:hAnsi="宋体"/>
          <w:sz w:val="24"/>
          <w:u w:val="single"/>
        </w:rPr>
        <w:t xml:space="preserve">                </w:t>
      </w:r>
    </w:p>
    <w:tbl>
      <w:tblPr>
        <w:tblStyle w:val="17"/>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134" w:type="dxa"/>
            <w:tcBorders>
              <w:top w:val="thinThickSmallGap" w:color="auto" w:sz="18" w:space="0"/>
            </w:tcBorders>
            <w:noWrap w:val="0"/>
            <w:vAlign w:val="center"/>
          </w:tcPr>
          <w:p>
            <w:pPr>
              <w:spacing w:before="156" w:beforeLines="50" w:after="156" w:afterLines="50"/>
              <w:jc w:val="center"/>
              <w:rPr>
                <w:rFonts w:ascii="宋体"/>
                <w:bCs/>
                <w:sz w:val="24"/>
                <w:szCs w:val="32"/>
              </w:rPr>
            </w:pPr>
            <w:r>
              <w:rPr>
                <w:rFonts w:hint="eastAsia" w:ascii="宋体" w:hAnsi="宋体"/>
                <w:bCs/>
                <w:sz w:val="24"/>
                <w:szCs w:val="32"/>
              </w:rPr>
              <w:t>序号</w:t>
            </w:r>
          </w:p>
        </w:tc>
        <w:tc>
          <w:tcPr>
            <w:tcW w:w="4732" w:type="dxa"/>
            <w:tcBorders>
              <w:top w:val="thinThickSmallGap" w:color="auto" w:sz="18" w:space="0"/>
            </w:tcBorders>
            <w:noWrap w:val="0"/>
            <w:vAlign w:val="center"/>
          </w:tcPr>
          <w:p>
            <w:pPr>
              <w:spacing w:before="156" w:beforeLines="50" w:after="156" w:afterLines="50"/>
              <w:jc w:val="center"/>
              <w:rPr>
                <w:rFonts w:ascii="宋体"/>
                <w:bCs/>
                <w:sz w:val="24"/>
                <w:szCs w:val="32"/>
              </w:rPr>
            </w:pPr>
            <w:r>
              <w:rPr>
                <w:rFonts w:hint="eastAsia" w:ascii="宋体" w:hAnsi="宋体"/>
                <w:bCs/>
                <w:sz w:val="24"/>
                <w:szCs w:val="32"/>
              </w:rPr>
              <w:t>评分标准要求</w:t>
            </w:r>
          </w:p>
        </w:tc>
        <w:tc>
          <w:tcPr>
            <w:tcW w:w="3022" w:type="dxa"/>
            <w:tcBorders>
              <w:top w:val="thinThickSmallGap" w:color="auto" w:sz="18" w:space="0"/>
            </w:tcBorders>
            <w:noWrap w:val="0"/>
            <w:vAlign w:val="center"/>
          </w:tcPr>
          <w:p>
            <w:pPr>
              <w:spacing w:before="156" w:beforeLines="50" w:after="156" w:afterLines="50"/>
              <w:jc w:val="center"/>
              <w:rPr>
                <w:rFonts w:ascii="宋体"/>
                <w:bCs/>
                <w:sz w:val="24"/>
                <w:szCs w:val="32"/>
              </w:rPr>
            </w:pPr>
            <w:r>
              <w:rPr>
                <w:rFonts w:hint="eastAsia" w:ascii="宋体" w:hAnsi="宋体"/>
                <w:bCs/>
                <w:sz w:val="24"/>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8888" w:type="dxa"/>
            <w:gridSpan w:val="3"/>
            <w:noWrap w:val="0"/>
            <w:vAlign w:val="center"/>
          </w:tcPr>
          <w:p>
            <w:pPr>
              <w:spacing w:before="156" w:beforeLines="50" w:after="156" w:afterLines="50"/>
              <w:jc w:val="center"/>
              <w:rPr>
                <w:rFonts w:ascii="宋体"/>
                <w:bCs/>
                <w:sz w:val="24"/>
                <w:szCs w:val="32"/>
              </w:rPr>
            </w:pPr>
            <w:r>
              <w:rPr>
                <w:rFonts w:hint="eastAsia" w:ascii="宋体" w:hAnsi="宋体"/>
                <w:bCs/>
                <w:sz w:val="24"/>
                <w:szCs w:val="32"/>
              </w:rPr>
              <w:t>技术评分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134" w:type="dxa"/>
            <w:noWrap w:val="0"/>
            <w:vAlign w:val="center"/>
          </w:tcPr>
          <w:p>
            <w:pPr>
              <w:spacing w:before="156" w:beforeLines="50" w:after="156" w:afterLines="50"/>
              <w:jc w:val="center"/>
              <w:rPr>
                <w:rFonts w:ascii="宋体"/>
                <w:bCs/>
                <w:sz w:val="24"/>
                <w:szCs w:val="32"/>
              </w:rPr>
            </w:pPr>
            <w:r>
              <w:rPr>
                <w:rFonts w:ascii="宋体" w:hAnsi="宋体"/>
                <w:bCs/>
                <w:sz w:val="24"/>
                <w:szCs w:val="32"/>
              </w:rPr>
              <w:t>1-1</w:t>
            </w:r>
          </w:p>
        </w:tc>
        <w:tc>
          <w:tcPr>
            <w:tcW w:w="4732" w:type="dxa"/>
            <w:noWrap w:val="0"/>
            <w:vAlign w:val="center"/>
          </w:tcPr>
          <w:p>
            <w:pPr>
              <w:spacing w:before="156" w:beforeLines="50" w:after="156" w:afterLines="50"/>
              <w:jc w:val="center"/>
              <w:rPr>
                <w:rFonts w:ascii="宋体"/>
                <w:bCs/>
                <w:sz w:val="24"/>
                <w:szCs w:val="32"/>
              </w:rPr>
            </w:pPr>
          </w:p>
        </w:tc>
        <w:tc>
          <w:tcPr>
            <w:tcW w:w="3022" w:type="dxa"/>
            <w:noWrap w:val="0"/>
            <w:vAlign w:val="center"/>
          </w:tcPr>
          <w:p>
            <w:pPr>
              <w:spacing w:before="156" w:beforeLines="50" w:after="156"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134" w:type="dxa"/>
            <w:noWrap w:val="0"/>
            <w:vAlign w:val="center"/>
          </w:tcPr>
          <w:p>
            <w:pPr>
              <w:spacing w:before="156" w:beforeLines="50" w:after="156" w:afterLines="50"/>
              <w:jc w:val="center"/>
              <w:rPr>
                <w:rFonts w:ascii="宋体"/>
                <w:bCs/>
                <w:sz w:val="24"/>
                <w:szCs w:val="32"/>
              </w:rPr>
            </w:pPr>
            <w:r>
              <w:rPr>
                <w:rFonts w:ascii="宋体" w:hAnsi="宋体"/>
                <w:bCs/>
                <w:sz w:val="24"/>
                <w:szCs w:val="32"/>
              </w:rPr>
              <w:t>1-2</w:t>
            </w:r>
          </w:p>
        </w:tc>
        <w:tc>
          <w:tcPr>
            <w:tcW w:w="4732" w:type="dxa"/>
            <w:noWrap w:val="0"/>
            <w:vAlign w:val="center"/>
          </w:tcPr>
          <w:p>
            <w:pPr>
              <w:spacing w:before="156" w:beforeLines="50" w:after="156" w:afterLines="50"/>
              <w:jc w:val="center"/>
              <w:rPr>
                <w:rFonts w:ascii="宋体"/>
                <w:bCs/>
                <w:sz w:val="24"/>
                <w:szCs w:val="32"/>
              </w:rPr>
            </w:pPr>
          </w:p>
        </w:tc>
        <w:tc>
          <w:tcPr>
            <w:tcW w:w="3022" w:type="dxa"/>
            <w:noWrap w:val="0"/>
            <w:vAlign w:val="center"/>
          </w:tcPr>
          <w:p>
            <w:pPr>
              <w:spacing w:before="156" w:beforeLines="50" w:after="156"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134" w:type="dxa"/>
            <w:noWrap w:val="0"/>
            <w:vAlign w:val="center"/>
          </w:tcPr>
          <w:p>
            <w:pPr>
              <w:spacing w:before="156" w:beforeLines="50" w:after="156" w:afterLines="50"/>
              <w:jc w:val="center"/>
              <w:rPr>
                <w:rFonts w:ascii="宋体"/>
                <w:bCs/>
                <w:sz w:val="24"/>
                <w:szCs w:val="32"/>
              </w:rPr>
            </w:pPr>
            <w:r>
              <w:rPr>
                <w:rFonts w:ascii="宋体" w:hAnsi="宋体"/>
                <w:bCs/>
                <w:sz w:val="24"/>
                <w:szCs w:val="32"/>
              </w:rPr>
              <w:t>1-3</w:t>
            </w:r>
          </w:p>
        </w:tc>
        <w:tc>
          <w:tcPr>
            <w:tcW w:w="4732" w:type="dxa"/>
            <w:noWrap w:val="0"/>
            <w:vAlign w:val="center"/>
          </w:tcPr>
          <w:p>
            <w:pPr>
              <w:spacing w:before="156" w:beforeLines="50" w:after="156" w:afterLines="50"/>
              <w:jc w:val="center"/>
              <w:rPr>
                <w:rFonts w:ascii="宋体"/>
                <w:bCs/>
                <w:sz w:val="24"/>
                <w:szCs w:val="32"/>
              </w:rPr>
            </w:pPr>
          </w:p>
        </w:tc>
        <w:tc>
          <w:tcPr>
            <w:tcW w:w="3022" w:type="dxa"/>
            <w:noWrap w:val="0"/>
            <w:vAlign w:val="center"/>
          </w:tcPr>
          <w:p>
            <w:pPr>
              <w:spacing w:before="156" w:beforeLines="50" w:after="156"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134" w:type="dxa"/>
            <w:noWrap w:val="0"/>
            <w:vAlign w:val="center"/>
          </w:tcPr>
          <w:p>
            <w:pPr>
              <w:spacing w:before="156" w:beforeLines="50" w:after="156" w:afterLines="50"/>
              <w:jc w:val="center"/>
              <w:rPr>
                <w:rFonts w:ascii="宋体"/>
                <w:bCs/>
                <w:sz w:val="24"/>
                <w:szCs w:val="32"/>
              </w:rPr>
            </w:pPr>
            <w:r>
              <w:rPr>
                <w:rFonts w:ascii="宋体" w:hAnsi="宋体"/>
                <w:bCs/>
                <w:sz w:val="24"/>
                <w:szCs w:val="32"/>
              </w:rPr>
              <w:t>1-4</w:t>
            </w:r>
          </w:p>
        </w:tc>
        <w:tc>
          <w:tcPr>
            <w:tcW w:w="4732" w:type="dxa"/>
            <w:noWrap w:val="0"/>
            <w:vAlign w:val="center"/>
          </w:tcPr>
          <w:p>
            <w:pPr>
              <w:spacing w:before="156" w:beforeLines="50" w:after="156" w:afterLines="50"/>
              <w:jc w:val="center"/>
              <w:rPr>
                <w:rFonts w:ascii="宋体"/>
                <w:bCs/>
                <w:sz w:val="24"/>
                <w:szCs w:val="32"/>
              </w:rPr>
            </w:pPr>
          </w:p>
        </w:tc>
        <w:tc>
          <w:tcPr>
            <w:tcW w:w="3022" w:type="dxa"/>
            <w:noWrap w:val="0"/>
            <w:vAlign w:val="center"/>
          </w:tcPr>
          <w:p>
            <w:pPr>
              <w:spacing w:before="156" w:beforeLines="50" w:after="156"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wBefore w:w="0" w:type="dxa"/>
          <w:jc w:val="center"/>
        </w:trPr>
        <w:tc>
          <w:tcPr>
            <w:tcW w:w="8888" w:type="dxa"/>
            <w:gridSpan w:val="3"/>
            <w:noWrap w:val="0"/>
            <w:vAlign w:val="center"/>
          </w:tcPr>
          <w:p>
            <w:pPr>
              <w:spacing w:before="156" w:beforeLines="50" w:after="156" w:afterLines="50"/>
              <w:jc w:val="center"/>
              <w:rPr>
                <w:rFonts w:ascii="宋体"/>
                <w:bCs/>
                <w:sz w:val="24"/>
                <w:szCs w:val="32"/>
              </w:rPr>
            </w:pPr>
            <w:r>
              <w:rPr>
                <w:rFonts w:hint="eastAsia" w:ascii="宋体" w:hAnsi="宋体"/>
                <w:bCs/>
                <w:sz w:val="24"/>
                <w:szCs w:val="32"/>
              </w:rPr>
              <w:t>商务评分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134" w:type="dxa"/>
            <w:noWrap w:val="0"/>
            <w:vAlign w:val="center"/>
          </w:tcPr>
          <w:p>
            <w:pPr>
              <w:spacing w:before="156" w:beforeLines="50" w:after="156" w:afterLines="50"/>
              <w:jc w:val="center"/>
              <w:rPr>
                <w:rFonts w:ascii="宋体"/>
                <w:bCs/>
                <w:sz w:val="24"/>
                <w:szCs w:val="32"/>
              </w:rPr>
            </w:pPr>
            <w:r>
              <w:rPr>
                <w:rFonts w:ascii="宋体" w:hAnsi="宋体"/>
                <w:bCs/>
                <w:sz w:val="24"/>
                <w:szCs w:val="32"/>
              </w:rPr>
              <w:t>2-1</w:t>
            </w:r>
          </w:p>
        </w:tc>
        <w:tc>
          <w:tcPr>
            <w:tcW w:w="4732" w:type="dxa"/>
            <w:noWrap w:val="0"/>
            <w:vAlign w:val="center"/>
          </w:tcPr>
          <w:p>
            <w:pPr>
              <w:spacing w:before="156" w:beforeLines="50" w:after="156" w:afterLines="50"/>
              <w:jc w:val="center"/>
              <w:rPr>
                <w:rFonts w:ascii="宋体"/>
                <w:bCs/>
                <w:sz w:val="24"/>
                <w:szCs w:val="32"/>
              </w:rPr>
            </w:pPr>
          </w:p>
        </w:tc>
        <w:tc>
          <w:tcPr>
            <w:tcW w:w="3022" w:type="dxa"/>
            <w:noWrap w:val="0"/>
            <w:vAlign w:val="center"/>
          </w:tcPr>
          <w:p>
            <w:pPr>
              <w:spacing w:before="156" w:beforeLines="50" w:after="156"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134" w:type="dxa"/>
            <w:noWrap w:val="0"/>
            <w:vAlign w:val="center"/>
          </w:tcPr>
          <w:p>
            <w:pPr>
              <w:spacing w:before="156" w:beforeLines="50" w:after="156" w:afterLines="50"/>
              <w:jc w:val="center"/>
              <w:rPr>
                <w:rFonts w:ascii="宋体"/>
                <w:bCs/>
                <w:sz w:val="24"/>
                <w:szCs w:val="32"/>
              </w:rPr>
            </w:pPr>
            <w:r>
              <w:rPr>
                <w:rFonts w:ascii="宋体" w:hAnsi="宋体"/>
                <w:bCs/>
                <w:sz w:val="24"/>
                <w:szCs w:val="32"/>
              </w:rPr>
              <w:t>2-2</w:t>
            </w:r>
          </w:p>
        </w:tc>
        <w:tc>
          <w:tcPr>
            <w:tcW w:w="4732" w:type="dxa"/>
            <w:noWrap w:val="0"/>
            <w:vAlign w:val="center"/>
          </w:tcPr>
          <w:p>
            <w:pPr>
              <w:spacing w:before="156" w:beforeLines="50" w:after="156" w:afterLines="50"/>
              <w:jc w:val="center"/>
              <w:rPr>
                <w:rFonts w:ascii="宋体"/>
                <w:bCs/>
                <w:sz w:val="24"/>
                <w:szCs w:val="32"/>
              </w:rPr>
            </w:pPr>
          </w:p>
        </w:tc>
        <w:tc>
          <w:tcPr>
            <w:tcW w:w="3022" w:type="dxa"/>
            <w:noWrap w:val="0"/>
            <w:vAlign w:val="center"/>
          </w:tcPr>
          <w:p>
            <w:pPr>
              <w:spacing w:before="156" w:beforeLines="50" w:after="156"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134" w:type="dxa"/>
            <w:noWrap w:val="0"/>
            <w:vAlign w:val="center"/>
          </w:tcPr>
          <w:p>
            <w:pPr>
              <w:spacing w:before="156" w:beforeLines="50" w:after="156" w:afterLines="50"/>
              <w:jc w:val="center"/>
              <w:rPr>
                <w:rFonts w:ascii="宋体"/>
                <w:bCs/>
                <w:sz w:val="24"/>
                <w:szCs w:val="32"/>
              </w:rPr>
            </w:pPr>
            <w:r>
              <w:rPr>
                <w:rFonts w:ascii="宋体" w:hAnsi="宋体"/>
                <w:bCs/>
                <w:sz w:val="24"/>
                <w:szCs w:val="32"/>
              </w:rPr>
              <w:t>2-3</w:t>
            </w:r>
          </w:p>
        </w:tc>
        <w:tc>
          <w:tcPr>
            <w:tcW w:w="4732" w:type="dxa"/>
            <w:noWrap w:val="0"/>
            <w:vAlign w:val="center"/>
          </w:tcPr>
          <w:p>
            <w:pPr>
              <w:spacing w:before="156" w:beforeLines="50" w:after="156" w:afterLines="50"/>
              <w:jc w:val="center"/>
              <w:rPr>
                <w:rFonts w:ascii="宋体"/>
                <w:bCs/>
                <w:sz w:val="24"/>
                <w:szCs w:val="32"/>
              </w:rPr>
            </w:pPr>
          </w:p>
        </w:tc>
        <w:tc>
          <w:tcPr>
            <w:tcW w:w="3022" w:type="dxa"/>
            <w:noWrap w:val="0"/>
            <w:vAlign w:val="center"/>
          </w:tcPr>
          <w:p>
            <w:pPr>
              <w:spacing w:before="156" w:beforeLines="50" w:after="156"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wBefore w:w="0" w:type="dxa"/>
          <w:jc w:val="center"/>
        </w:trPr>
        <w:tc>
          <w:tcPr>
            <w:tcW w:w="1134" w:type="dxa"/>
            <w:tcBorders>
              <w:bottom w:val="thickThinSmallGap" w:color="auto" w:sz="18" w:space="0"/>
            </w:tcBorders>
            <w:noWrap w:val="0"/>
            <w:vAlign w:val="center"/>
          </w:tcPr>
          <w:p>
            <w:pPr>
              <w:spacing w:before="156" w:beforeLines="50" w:after="156" w:afterLines="50"/>
              <w:jc w:val="center"/>
              <w:rPr>
                <w:rFonts w:ascii="宋体"/>
                <w:bCs/>
                <w:sz w:val="24"/>
                <w:szCs w:val="32"/>
              </w:rPr>
            </w:pPr>
          </w:p>
        </w:tc>
        <w:tc>
          <w:tcPr>
            <w:tcW w:w="4732" w:type="dxa"/>
            <w:tcBorders>
              <w:bottom w:val="thickThinSmallGap" w:color="auto" w:sz="18" w:space="0"/>
            </w:tcBorders>
            <w:noWrap w:val="0"/>
            <w:vAlign w:val="center"/>
          </w:tcPr>
          <w:p>
            <w:pPr>
              <w:spacing w:before="156" w:beforeLines="50" w:after="156" w:afterLines="50"/>
              <w:jc w:val="center"/>
              <w:rPr>
                <w:rFonts w:ascii="宋体"/>
                <w:bCs/>
                <w:sz w:val="24"/>
                <w:szCs w:val="32"/>
              </w:rPr>
            </w:pPr>
          </w:p>
        </w:tc>
        <w:tc>
          <w:tcPr>
            <w:tcW w:w="3022" w:type="dxa"/>
            <w:tcBorders>
              <w:bottom w:val="thickThinSmallGap" w:color="auto" w:sz="18" w:space="0"/>
            </w:tcBorders>
            <w:noWrap w:val="0"/>
            <w:vAlign w:val="center"/>
          </w:tcPr>
          <w:p>
            <w:pPr>
              <w:spacing w:before="156" w:beforeLines="50" w:after="156" w:afterLines="50"/>
              <w:jc w:val="center"/>
              <w:rPr>
                <w:rFonts w:ascii="宋体" w:hAnsi="宋体" w:eastAsia="黑体"/>
                <w:b/>
                <w:bCs/>
                <w:sz w:val="24"/>
                <w:szCs w:val="32"/>
              </w:rPr>
            </w:pPr>
          </w:p>
        </w:tc>
      </w:tr>
    </w:tbl>
    <w:p>
      <w:pPr>
        <w:spacing w:before="156" w:beforeLines="50" w:after="156" w:afterLines="50"/>
        <w:rPr>
          <w:rFonts w:ascii="宋体"/>
          <w:b/>
          <w:bCs/>
          <w:sz w:val="30"/>
          <w:szCs w:val="32"/>
        </w:rPr>
      </w:pPr>
    </w:p>
    <w:p>
      <w:pPr>
        <w:tabs>
          <w:tab w:val="left" w:pos="3570"/>
        </w:tabs>
        <w:spacing w:line="360" w:lineRule="auto"/>
        <w:ind w:right="-21" w:rightChars="-10"/>
        <w:rPr>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b/>
          <w:bCs/>
          <w:sz w:val="28"/>
          <w:szCs w:val="28"/>
        </w:rPr>
      </w:pPr>
      <w:r>
        <w:rPr>
          <w:rFonts w:hint="eastAsia" w:cs="宋体"/>
          <w:b/>
          <w:bCs/>
          <w:sz w:val="28"/>
          <w:szCs w:val="28"/>
        </w:rPr>
        <w:t>格式</w:t>
      </w:r>
      <w:r>
        <w:rPr>
          <w:b/>
          <w:bCs/>
          <w:sz w:val="28"/>
          <w:szCs w:val="28"/>
        </w:rPr>
        <w:t xml:space="preserve">2 </w:t>
      </w:r>
      <w:r>
        <w:rPr>
          <w:rFonts w:hint="eastAsia" w:cs="宋体"/>
          <w:b/>
          <w:bCs/>
          <w:sz w:val="28"/>
          <w:szCs w:val="28"/>
        </w:rPr>
        <w:t>投标货物简要说明一览表</w:t>
      </w:r>
    </w:p>
    <w:p>
      <w:pPr>
        <w:tabs>
          <w:tab w:val="left" w:pos="3570"/>
        </w:tabs>
        <w:spacing w:line="360" w:lineRule="auto"/>
        <w:ind w:right="-21" w:rightChars="-10"/>
      </w:pPr>
    </w:p>
    <w:p>
      <w:pPr>
        <w:tabs>
          <w:tab w:val="left" w:pos="3570"/>
        </w:tabs>
        <w:spacing w:line="360" w:lineRule="auto"/>
        <w:ind w:right="-21" w:rightChars="-10"/>
        <w:jc w:val="center"/>
      </w:pPr>
    </w:p>
    <w:p>
      <w:pPr>
        <w:tabs>
          <w:tab w:val="left" w:pos="3570"/>
        </w:tabs>
        <w:spacing w:line="360" w:lineRule="auto"/>
        <w:ind w:right="-21" w:rightChars="-10"/>
        <w:rPr>
          <w:u w:val="single"/>
        </w:rPr>
      </w:pPr>
      <w:r>
        <w:rPr>
          <w:rFonts w:hint="eastAsia" w:cs="宋体"/>
        </w:rPr>
        <w:t>投标人全称（加盖公章）：</w:t>
      </w:r>
    </w:p>
    <w:tbl>
      <w:tblPr>
        <w:tblStyle w:val="17"/>
        <w:tblW w:w="85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26"/>
        <w:gridCol w:w="2954"/>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r>
              <w:rPr>
                <w:rFonts w:hint="eastAsia" w:cs="宋体"/>
              </w:rPr>
              <w:t>序号</w:t>
            </w:r>
          </w:p>
        </w:tc>
        <w:tc>
          <w:tcPr>
            <w:tcW w:w="1226" w:type="dxa"/>
            <w:noWrap w:val="0"/>
            <w:vAlign w:val="top"/>
          </w:tcPr>
          <w:p>
            <w:pPr>
              <w:tabs>
                <w:tab w:val="left" w:pos="3570"/>
              </w:tabs>
              <w:spacing w:line="360" w:lineRule="auto"/>
              <w:ind w:right="-21" w:rightChars="-10"/>
              <w:jc w:val="center"/>
            </w:pPr>
            <w:r>
              <w:rPr>
                <w:rFonts w:hint="eastAsia" w:cs="宋体"/>
              </w:rPr>
              <w:t>货物名称</w:t>
            </w:r>
          </w:p>
        </w:tc>
        <w:tc>
          <w:tcPr>
            <w:tcW w:w="2955" w:type="dxa"/>
            <w:noWrap w:val="0"/>
            <w:vAlign w:val="top"/>
          </w:tcPr>
          <w:p>
            <w:pPr>
              <w:tabs>
                <w:tab w:val="left" w:pos="3570"/>
              </w:tabs>
              <w:spacing w:line="360" w:lineRule="auto"/>
              <w:ind w:right="-21" w:rightChars="-10"/>
              <w:jc w:val="center"/>
            </w:pPr>
            <w:r>
              <w:rPr>
                <w:rFonts w:hint="eastAsia" w:cs="宋体"/>
              </w:rPr>
              <w:t>型号规格及配置</w:t>
            </w:r>
          </w:p>
        </w:tc>
        <w:tc>
          <w:tcPr>
            <w:tcW w:w="1399" w:type="dxa"/>
            <w:noWrap w:val="0"/>
            <w:vAlign w:val="top"/>
          </w:tcPr>
          <w:p>
            <w:pPr>
              <w:tabs>
                <w:tab w:val="left" w:pos="3570"/>
              </w:tabs>
              <w:spacing w:line="360" w:lineRule="auto"/>
              <w:ind w:right="-21" w:rightChars="-10"/>
              <w:jc w:val="center"/>
            </w:pPr>
            <w:r>
              <w:rPr>
                <w:rFonts w:hint="eastAsia" w:cs="宋体"/>
              </w:rPr>
              <w:t>性能说明</w:t>
            </w:r>
          </w:p>
        </w:tc>
        <w:tc>
          <w:tcPr>
            <w:tcW w:w="872" w:type="dxa"/>
            <w:noWrap w:val="0"/>
            <w:vAlign w:val="top"/>
          </w:tcPr>
          <w:p>
            <w:pPr>
              <w:tabs>
                <w:tab w:val="left" w:pos="3570"/>
              </w:tabs>
              <w:spacing w:line="360" w:lineRule="auto"/>
              <w:ind w:right="-21" w:rightChars="-10"/>
              <w:jc w:val="center"/>
            </w:pPr>
            <w:r>
              <w:rPr>
                <w:rFonts w:hint="eastAsia" w:cs="宋体"/>
              </w:rPr>
              <w:t>数量</w:t>
            </w:r>
          </w:p>
        </w:tc>
        <w:tc>
          <w:tcPr>
            <w:tcW w:w="1362" w:type="dxa"/>
            <w:noWrap w:val="0"/>
            <w:vAlign w:val="top"/>
          </w:tcPr>
          <w:p>
            <w:pPr>
              <w:tabs>
                <w:tab w:val="left" w:pos="3570"/>
              </w:tabs>
              <w:spacing w:line="360" w:lineRule="auto"/>
              <w:ind w:right="-21" w:rightChars="-10"/>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8" w:type="dxa"/>
            <w:noWrap w:val="0"/>
            <w:vAlign w:val="top"/>
          </w:tcPr>
          <w:p>
            <w:pPr>
              <w:tabs>
                <w:tab w:val="left" w:pos="3570"/>
              </w:tabs>
              <w:spacing w:line="360" w:lineRule="auto"/>
              <w:ind w:right="-21" w:rightChars="-10"/>
              <w:jc w:val="center"/>
            </w:pPr>
          </w:p>
        </w:tc>
        <w:tc>
          <w:tcPr>
            <w:tcW w:w="1226" w:type="dxa"/>
            <w:noWrap w:val="0"/>
            <w:vAlign w:val="top"/>
          </w:tcPr>
          <w:p>
            <w:pPr>
              <w:tabs>
                <w:tab w:val="left" w:pos="3570"/>
              </w:tabs>
              <w:spacing w:line="360" w:lineRule="auto"/>
              <w:ind w:right="-21" w:rightChars="-10"/>
              <w:jc w:val="center"/>
            </w:pPr>
          </w:p>
        </w:tc>
        <w:tc>
          <w:tcPr>
            <w:tcW w:w="2955" w:type="dxa"/>
            <w:noWrap w:val="0"/>
            <w:vAlign w:val="top"/>
          </w:tcPr>
          <w:p>
            <w:pPr>
              <w:tabs>
                <w:tab w:val="left" w:pos="3570"/>
              </w:tabs>
              <w:spacing w:line="360" w:lineRule="auto"/>
              <w:ind w:right="-21" w:rightChars="-10"/>
              <w:jc w:val="center"/>
            </w:pPr>
          </w:p>
        </w:tc>
        <w:tc>
          <w:tcPr>
            <w:tcW w:w="1399" w:type="dxa"/>
            <w:noWrap w:val="0"/>
            <w:vAlign w:val="top"/>
          </w:tcPr>
          <w:p>
            <w:pPr>
              <w:tabs>
                <w:tab w:val="left" w:pos="3570"/>
              </w:tabs>
              <w:spacing w:line="360" w:lineRule="auto"/>
              <w:ind w:right="-21" w:rightChars="-10"/>
              <w:jc w:val="center"/>
            </w:pPr>
          </w:p>
        </w:tc>
        <w:tc>
          <w:tcPr>
            <w:tcW w:w="872" w:type="dxa"/>
            <w:noWrap w:val="0"/>
            <w:vAlign w:val="top"/>
          </w:tcPr>
          <w:p>
            <w:pPr>
              <w:tabs>
                <w:tab w:val="left" w:pos="3570"/>
              </w:tabs>
              <w:spacing w:line="360" w:lineRule="auto"/>
              <w:ind w:right="-21" w:rightChars="-10"/>
              <w:jc w:val="center"/>
            </w:pPr>
          </w:p>
        </w:tc>
        <w:tc>
          <w:tcPr>
            <w:tcW w:w="1362" w:type="dxa"/>
            <w:noWrap w:val="0"/>
            <w:vAlign w:val="top"/>
          </w:tcPr>
          <w:p>
            <w:pPr>
              <w:tabs>
                <w:tab w:val="left" w:pos="3570"/>
              </w:tabs>
              <w:spacing w:line="360" w:lineRule="auto"/>
              <w:ind w:right="-21" w:rightChars="-10"/>
              <w:jc w:val="center"/>
            </w:pPr>
          </w:p>
        </w:tc>
      </w:tr>
    </w:tbl>
    <w:p>
      <w:pPr>
        <w:tabs>
          <w:tab w:val="left" w:pos="3570"/>
        </w:tabs>
        <w:spacing w:line="360" w:lineRule="auto"/>
        <w:ind w:right="-21" w:rightChars="-10"/>
      </w:pPr>
    </w:p>
    <w:p>
      <w:pPr>
        <w:tabs>
          <w:tab w:val="left" w:pos="3570"/>
        </w:tabs>
        <w:spacing w:line="360" w:lineRule="auto"/>
        <w:ind w:right="-21" w:rightChars="-10"/>
        <w:rPr>
          <w:u w:val="single"/>
        </w:rPr>
      </w:pPr>
      <w:r>
        <w:rPr>
          <w:rFonts w:hint="eastAsia" w:cs="宋体"/>
        </w:rPr>
        <w:t>投标代表签字：</w:t>
      </w:r>
    </w:p>
    <w:p>
      <w:pPr>
        <w:tabs>
          <w:tab w:val="left" w:pos="3570"/>
        </w:tabs>
        <w:spacing w:line="360" w:lineRule="auto"/>
        <w:ind w:right="-21" w:rightChars="-10"/>
        <w:rPr>
          <w:u w:val="single"/>
        </w:rPr>
      </w:pPr>
    </w:p>
    <w:p>
      <w:pPr>
        <w:tabs>
          <w:tab w:val="left" w:pos="3570"/>
        </w:tabs>
        <w:spacing w:line="360" w:lineRule="auto"/>
        <w:ind w:right="-21" w:rightChars="-10"/>
        <w:rPr>
          <w:u w:val="single"/>
        </w:rPr>
      </w:pPr>
      <w:r>
        <w:rPr>
          <w:rFonts w:hint="eastAsia" w:cs="宋体"/>
        </w:rPr>
        <w:t>日期：</w:t>
      </w:r>
    </w:p>
    <w:p>
      <w:pPr>
        <w:tabs>
          <w:tab w:val="left" w:pos="3570"/>
        </w:tabs>
        <w:spacing w:line="360" w:lineRule="auto"/>
        <w:ind w:right="-21" w:rightChars="-10"/>
      </w:pPr>
    </w:p>
    <w:p>
      <w:pPr>
        <w:spacing w:line="360" w:lineRule="auto"/>
        <w:jc w:val="center"/>
        <w:rPr>
          <w:b/>
          <w:bCs/>
          <w:sz w:val="30"/>
          <w:szCs w:val="30"/>
        </w:rPr>
      </w:pPr>
    </w:p>
    <w:p>
      <w:pPr>
        <w:spacing w:line="360" w:lineRule="auto"/>
        <w:rPr>
          <w:b/>
          <w:bCs/>
          <w:sz w:val="30"/>
          <w:szCs w:val="30"/>
        </w:rPr>
      </w:pPr>
    </w:p>
    <w:p>
      <w:pPr>
        <w:spacing w:line="360" w:lineRule="auto"/>
        <w:rPr>
          <w:b/>
          <w:bCs/>
          <w:sz w:val="30"/>
          <w:szCs w:val="30"/>
        </w:rPr>
      </w:pPr>
    </w:p>
    <w:p>
      <w:pPr>
        <w:spacing w:line="360" w:lineRule="auto"/>
        <w:rPr>
          <w:b/>
          <w:bCs/>
          <w:sz w:val="30"/>
          <w:szCs w:val="30"/>
        </w:rPr>
      </w:pPr>
    </w:p>
    <w:p>
      <w:pPr>
        <w:spacing w:line="360" w:lineRule="auto"/>
        <w:jc w:val="center"/>
        <w:rPr>
          <w:b/>
          <w:bCs/>
          <w:sz w:val="30"/>
          <w:szCs w:val="30"/>
        </w:rPr>
      </w:pPr>
      <w:r>
        <w:rPr>
          <w:rFonts w:hint="eastAsia" w:cs="宋体"/>
          <w:b/>
          <w:bCs/>
          <w:sz w:val="30"/>
          <w:szCs w:val="30"/>
        </w:rPr>
        <w:t>格式</w:t>
      </w:r>
      <w:r>
        <w:rPr>
          <w:b/>
          <w:bCs/>
          <w:sz w:val="30"/>
          <w:szCs w:val="30"/>
        </w:rPr>
        <w:t xml:space="preserve">3  </w:t>
      </w:r>
      <w:r>
        <w:rPr>
          <w:rFonts w:hint="eastAsia" w:cs="宋体"/>
          <w:b/>
          <w:bCs/>
          <w:sz w:val="30"/>
          <w:szCs w:val="30"/>
        </w:rPr>
        <w:t>规格、技术参数偏离表</w:t>
      </w:r>
    </w:p>
    <w:p>
      <w:pPr>
        <w:pStyle w:val="12"/>
        <w:spacing w:line="360" w:lineRule="auto"/>
        <w:ind w:left="420" w:firstLine="365" w:firstLineChars="174"/>
      </w:pPr>
      <w:r>
        <w:rPr>
          <w:rFonts w:hint="eastAsia"/>
        </w:rPr>
        <w:t>投标人全称（加盖公章）</w:t>
      </w:r>
    </w:p>
    <w:p>
      <w:pPr>
        <w:pStyle w:val="12"/>
        <w:spacing w:line="360" w:lineRule="auto"/>
        <w:ind w:left="420" w:firstLine="365" w:firstLineChars="174"/>
        <w:rPr>
          <w:u w:val="single"/>
        </w:rPr>
      </w:pPr>
      <w:r>
        <w:rPr>
          <w:rFonts w:hint="eastAsia"/>
          <w:u w:val="single"/>
        </w:rPr>
        <w:t>合同包：</w:t>
      </w:r>
      <w:r>
        <w:rPr>
          <w:u w:val="single"/>
        </w:rPr>
        <w:t xml:space="preserve">           </w:t>
      </w:r>
      <w:r>
        <w:tab/>
      </w:r>
    </w:p>
    <w:tbl>
      <w:tblPr>
        <w:tblStyle w:val="17"/>
        <w:tblW w:w="964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09"/>
        <w:gridCol w:w="1302"/>
        <w:gridCol w:w="1135"/>
        <w:gridCol w:w="1560"/>
        <w:gridCol w:w="184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2" w:hRule="atLeast"/>
        </w:trPr>
        <w:tc>
          <w:tcPr>
            <w:tcW w:w="5104" w:type="dxa"/>
            <w:gridSpan w:val="4"/>
            <w:noWrap w:val="0"/>
            <w:vAlign w:val="center"/>
          </w:tcPr>
          <w:p>
            <w:pPr>
              <w:spacing w:line="380" w:lineRule="exact"/>
              <w:jc w:val="center"/>
              <w:rPr>
                <w:rFonts w:ascii="宋体"/>
                <w:sz w:val="24"/>
              </w:rPr>
            </w:pPr>
            <w:r>
              <w:rPr>
                <w:rFonts w:hint="eastAsia" w:ascii="宋体" w:hAnsi="宋体"/>
                <w:sz w:val="24"/>
              </w:rPr>
              <w:t>采购要求</w:t>
            </w:r>
          </w:p>
        </w:tc>
        <w:tc>
          <w:tcPr>
            <w:tcW w:w="4536" w:type="dxa"/>
            <w:gridSpan w:val="3"/>
            <w:noWrap w:val="0"/>
            <w:vAlign w:val="center"/>
          </w:tcPr>
          <w:p>
            <w:pPr>
              <w:spacing w:line="380" w:lineRule="exact"/>
              <w:jc w:val="center"/>
              <w:rPr>
                <w:rFonts w:ascii="宋体"/>
                <w:sz w:val="24"/>
              </w:rPr>
            </w:pPr>
            <w:r>
              <w:rPr>
                <w:rFonts w:hint="eastAsia" w:ascii="宋体" w:hAnsi="宋体"/>
                <w:sz w:val="24"/>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459" w:hRule="atLeast"/>
        </w:trPr>
        <w:tc>
          <w:tcPr>
            <w:tcW w:w="1560" w:type="dxa"/>
            <w:noWrap w:val="0"/>
            <w:vAlign w:val="center"/>
          </w:tcPr>
          <w:p>
            <w:pPr>
              <w:spacing w:line="380" w:lineRule="exact"/>
              <w:rPr>
                <w:rFonts w:ascii="宋体"/>
                <w:sz w:val="18"/>
                <w:szCs w:val="18"/>
              </w:rPr>
            </w:pPr>
            <w:r>
              <w:rPr>
                <w:rFonts w:hint="eastAsia" w:ascii="宋体" w:hAnsi="宋体"/>
                <w:sz w:val="18"/>
                <w:szCs w:val="18"/>
              </w:rPr>
              <w:t>合同包</w:t>
            </w:r>
            <w:r>
              <w:rPr>
                <w:rFonts w:ascii="宋体" w:hAnsi="宋体"/>
                <w:sz w:val="18"/>
                <w:szCs w:val="18"/>
              </w:rPr>
              <w:t>/</w:t>
            </w:r>
            <w:r>
              <w:rPr>
                <w:rFonts w:hint="eastAsia" w:ascii="宋体" w:hAnsi="宋体"/>
                <w:sz w:val="18"/>
                <w:szCs w:val="18"/>
              </w:rPr>
              <w:t>品目号</w:t>
            </w:r>
          </w:p>
        </w:tc>
        <w:tc>
          <w:tcPr>
            <w:tcW w:w="1109" w:type="dxa"/>
            <w:noWrap w:val="0"/>
            <w:vAlign w:val="center"/>
          </w:tcPr>
          <w:p>
            <w:pPr>
              <w:spacing w:line="380" w:lineRule="exact"/>
              <w:jc w:val="center"/>
              <w:rPr>
                <w:rFonts w:ascii="宋体"/>
              </w:rPr>
            </w:pPr>
            <w:r>
              <w:rPr>
                <w:rFonts w:hint="eastAsia" w:ascii="宋体" w:hAnsi="宋体"/>
              </w:rPr>
              <w:t>货物名称</w:t>
            </w:r>
          </w:p>
        </w:tc>
        <w:tc>
          <w:tcPr>
            <w:tcW w:w="1301" w:type="dxa"/>
            <w:noWrap w:val="0"/>
            <w:vAlign w:val="center"/>
          </w:tcPr>
          <w:p>
            <w:pPr>
              <w:spacing w:line="380" w:lineRule="exact"/>
              <w:jc w:val="center"/>
              <w:rPr>
                <w:rFonts w:ascii="宋体"/>
              </w:rPr>
            </w:pPr>
            <w:r>
              <w:rPr>
                <w:rFonts w:hint="eastAsia" w:ascii="宋体" w:hAnsi="宋体"/>
              </w:rPr>
              <w:t>规格条目号</w:t>
            </w:r>
          </w:p>
        </w:tc>
        <w:tc>
          <w:tcPr>
            <w:tcW w:w="1134" w:type="dxa"/>
            <w:noWrap w:val="0"/>
            <w:vAlign w:val="center"/>
          </w:tcPr>
          <w:p>
            <w:pPr>
              <w:spacing w:line="380" w:lineRule="exact"/>
              <w:jc w:val="center"/>
              <w:rPr>
                <w:rFonts w:ascii="宋体"/>
              </w:rPr>
            </w:pPr>
            <w:r>
              <w:rPr>
                <w:rFonts w:hint="eastAsia" w:ascii="宋体" w:hAnsi="宋体"/>
              </w:rPr>
              <w:t>采购文件要求</w:t>
            </w:r>
          </w:p>
        </w:tc>
        <w:tc>
          <w:tcPr>
            <w:tcW w:w="1559" w:type="dxa"/>
            <w:noWrap w:val="0"/>
            <w:vAlign w:val="center"/>
          </w:tcPr>
          <w:p>
            <w:pPr>
              <w:spacing w:line="380" w:lineRule="exact"/>
              <w:jc w:val="center"/>
              <w:rPr>
                <w:rFonts w:ascii="宋体"/>
              </w:rPr>
            </w:pPr>
            <w:r>
              <w:rPr>
                <w:rFonts w:hint="eastAsia" w:ascii="宋体" w:hAnsi="宋体"/>
              </w:rPr>
              <w:t>投标响应情况</w:t>
            </w:r>
          </w:p>
        </w:tc>
        <w:tc>
          <w:tcPr>
            <w:tcW w:w="1843" w:type="dxa"/>
            <w:noWrap w:val="0"/>
            <w:vAlign w:val="center"/>
          </w:tcPr>
          <w:p>
            <w:pPr>
              <w:spacing w:line="380" w:lineRule="exact"/>
              <w:jc w:val="center"/>
              <w:rPr>
                <w:rFonts w:ascii="宋体"/>
                <w:sz w:val="18"/>
                <w:szCs w:val="18"/>
              </w:rPr>
            </w:pPr>
            <w:r>
              <w:rPr>
                <w:rFonts w:hint="eastAsia" w:ascii="宋体" w:hAnsi="宋体"/>
                <w:sz w:val="18"/>
                <w:szCs w:val="18"/>
              </w:rPr>
              <w:t>投标响应对应的页码</w:t>
            </w:r>
          </w:p>
        </w:tc>
        <w:tc>
          <w:tcPr>
            <w:tcW w:w="1134" w:type="dxa"/>
            <w:noWrap w:val="0"/>
            <w:vAlign w:val="center"/>
          </w:tcPr>
          <w:p>
            <w:pPr>
              <w:spacing w:line="380" w:lineRule="exact"/>
              <w:jc w:val="center"/>
              <w:rPr>
                <w:rFonts w:ascii="宋体"/>
              </w:rPr>
            </w:pPr>
            <w:r>
              <w:rPr>
                <w:rFonts w:hint="eastAsia" w:ascii="宋体"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44" w:hRule="atLeast"/>
        </w:trPr>
        <w:tc>
          <w:tcPr>
            <w:tcW w:w="1560" w:type="dxa"/>
            <w:noWrap w:val="0"/>
            <w:vAlign w:val="top"/>
          </w:tcPr>
          <w:p>
            <w:pPr>
              <w:spacing w:line="380" w:lineRule="exact"/>
              <w:rPr>
                <w:rFonts w:ascii="宋体"/>
                <w:sz w:val="24"/>
              </w:rPr>
            </w:pPr>
          </w:p>
        </w:tc>
        <w:tc>
          <w:tcPr>
            <w:tcW w:w="1109" w:type="dxa"/>
            <w:noWrap w:val="0"/>
            <w:vAlign w:val="top"/>
          </w:tcPr>
          <w:p>
            <w:pPr>
              <w:spacing w:line="380" w:lineRule="exact"/>
              <w:rPr>
                <w:rFonts w:ascii="宋体"/>
                <w:sz w:val="24"/>
              </w:rPr>
            </w:pPr>
          </w:p>
        </w:tc>
        <w:tc>
          <w:tcPr>
            <w:tcW w:w="1301" w:type="dxa"/>
            <w:noWrap w:val="0"/>
            <w:vAlign w:val="top"/>
          </w:tcPr>
          <w:p>
            <w:pPr>
              <w:spacing w:line="380" w:lineRule="exact"/>
              <w:rPr>
                <w:rFonts w:ascii="宋体"/>
                <w:sz w:val="24"/>
              </w:rPr>
            </w:pPr>
          </w:p>
        </w:tc>
        <w:tc>
          <w:tcPr>
            <w:tcW w:w="1134" w:type="dxa"/>
            <w:noWrap w:val="0"/>
            <w:vAlign w:val="top"/>
          </w:tcPr>
          <w:p>
            <w:pPr>
              <w:spacing w:line="380" w:lineRule="exact"/>
              <w:rPr>
                <w:rFonts w:ascii="宋体"/>
                <w:sz w:val="24"/>
              </w:rPr>
            </w:pPr>
          </w:p>
        </w:tc>
        <w:tc>
          <w:tcPr>
            <w:tcW w:w="1559" w:type="dxa"/>
            <w:noWrap w:val="0"/>
            <w:vAlign w:val="top"/>
          </w:tcPr>
          <w:p>
            <w:pPr>
              <w:spacing w:line="380" w:lineRule="exact"/>
              <w:rPr>
                <w:rFonts w:ascii="宋体"/>
                <w:sz w:val="24"/>
              </w:rPr>
            </w:pPr>
          </w:p>
        </w:tc>
        <w:tc>
          <w:tcPr>
            <w:tcW w:w="1843" w:type="dxa"/>
            <w:noWrap w:val="0"/>
            <w:vAlign w:val="top"/>
          </w:tcPr>
          <w:p>
            <w:pPr>
              <w:spacing w:line="380" w:lineRule="exact"/>
              <w:rPr>
                <w:rFonts w:ascii="宋体"/>
                <w:sz w:val="24"/>
              </w:rPr>
            </w:pPr>
          </w:p>
        </w:tc>
        <w:tc>
          <w:tcPr>
            <w:tcW w:w="1134" w:type="dxa"/>
            <w:noWrap w:val="0"/>
            <w:vAlign w:val="top"/>
          </w:tcPr>
          <w:p>
            <w:pPr>
              <w:spacing w:line="3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44" w:hRule="atLeast"/>
        </w:trPr>
        <w:tc>
          <w:tcPr>
            <w:tcW w:w="1560" w:type="dxa"/>
            <w:noWrap w:val="0"/>
            <w:vAlign w:val="top"/>
          </w:tcPr>
          <w:p>
            <w:pPr>
              <w:spacing w:line="380" w:lineRule="exact"/>
              <w:rPr>
                <w:rFonts w:ascii="宋体"/>
                <w:sz w:val="24"/>
              </w:rPr>
            </w:pPr>
          </w:p>
        </w:tc>
        <w:tc>
          <w:tcPr>
            <w:tcW w:w="1109" w:type="dxa"/>
            <w:noWrap w:val="0"/>
            <w:vAlign w:val="top"/>
          </w:tcPr>
          <w:p>
            <w:pPr>
              <w:spacing w:line="380" w:lineRule="exact"/>
              <w:rPr>
                <w:rFonts w:ascii="宋体"/>
                <w:sz w:val="24"/>
              </w:rPr>
            </w:pPr>
          </w:p>
        </w:tc>
        <w:tc>
          <w:tcPr>
            <w:tcW w:w="1301" w:type="dxa"/>
            <w:noWrap w:val="0"/>
            <w:vAlign w:val="top"/>
          </w:tcPr>
          <w:p>
            <w:pPr>
              <w:spacing w:line="380" w:lineRule="exact"/>
              <w:rPr>
                <w:rFonts w:ascii="宋体"/>
                <w:sz w:val="24"/>
              </w:rPr>
            </w:pPr>
          </w:p>
        </w:tc>
        <w:tc>
          <w:tcPr>
            <w:tcW w:w="1134" w:type="dxa"/>
            <w:noWrap w:val="0"/>
            <w:vAlign w:val="top"/>
          </w:tcPr>
          <w:p>
            <w:pPr>
              <w:spacing w:line="380" w:lineRule="exact"/>
              <w:rPr>
                <w:rFonts w:ascii="宋体"/>
                <w:sz w:val="24"/>
              </w:rPr>
            </w:pPr>
          </w:p>
        </w:tc>
        <w:tc>
          <w:tcPr>
            <w:tcW w:w="1559" w:type="dxa"/>
            <w:noWrap w:val="0"/>
            <w:vAlign w:val="top"/>
          </w:tcPr>
          <w:p>
            <w:pPr>
              <w:spacing w:line="380" w:lineRule="exact"/>
              <w:rPr>
                <w:rFonts w:ascii="宋体"/>
                <w:sz w:val="24"/>
              </w:rPr>
            </w:pPr>
          </w:p>
        </w:tc>
        <w:tc>
          <w:tcPr>
            <w:tcW w:w="1843" w:type="dxa"/>
            <w:noWrap w:val="0"/>
            <w:vAlign w:val="top"/>
          </w:tcPr>
          <w:p>
            <w:pPr>
              <w:spacing w:line="380" w:lineRule="exact"/>
              <w:rPr>
                <w:rFonts w:ascii="宋体"/>
                <w:sz w:val="24"/>
              </w:rPr>
            </w:pPr>
          </w:p>
        </w:tc>
        <w:tc>
          <w:tcPr>
            <w:tcW w:w="1134" w:type="dxa"/>
            <w:noWrap w:val="0"/>
            <w:vAlign w:val="top"/>
          </w:tcPr>
          <w:p>
            <w:pPr>
              <w:spacing w:line="380" w:lineRule="exact"/>
              <w:rPr>
                <w:rFonts w:ascii="宋体"/>
                <w:sz w:val="24"/>
              </w:rPr>
            </w:pPr>
          </w:p>
        </w:tc>
      </w:tr>
    </w:tbl>
    <w:p>
      <w:pPr>
        <w:spacing w:line="380" w:lineRule="exact"/>
        <w:rPr>
          <w:rFonts w:ascii="宋体"/>
          <w:sz w:val="24"/>
        </w:rPr>
      </w:pPr>
    </w:p>
    <w:p>
      <w:pPr>
        <w:spacing w:line="380" w:lineRule="exact"/>
        <w:ind w:left="598" w:leftChars="285"/>
        <w:rPr>
          <w:rFonts w:ascii="宋体"/>
          <w:sz w:val="24"/>
        </w:rPr>
      </w:pPr>
      <w:r>
        <w:rPr>
          <w:rFonts w:hint="eastAsia" w:ascii="宋体" w:hAnsi="宋体"/>
          <w:sz w:val="24"/>
        </w:rPr>
        <w:t>注：</w:t>
      </w:r>
      <w:r>
        <w:rPr>
          <w:rFonts w:ascii="宋体" w:hAnsi="宋体"/>
          <w:sz w:val="24"/>
        </w:rPr>
        <w:t>1</w:t>
      </w:r>
      <w:r>
        <w:rPr>
          <w:rFonts w:hint="eastAsia" w:ascii="宋体" w:hAnsi="宋体"/>
          <w:sz w:val="24"/>
        </w:rPr>
        <w:t>、投标人提交的投标文件中应将投标货物或服务项目按采购要求的技术、商务、服务等要求逐条列明，说明投标响应情况。</w:t>
      </w:r>
    </w:p>
    <w:p>
      <w:pPr>
        <w:spacing w:line="380" w:lineRule="exact"/>
        <w:ind w:left="599" w:leftChars="228" w:hanging="120" w:hangingChars="50"/>
        <w:rPr>
          <w:rFonts w:ascii="宋体"/>
          <w:sz w:val="24"/>
        </w:rPr>
      </w:pPr>
      <w:r>
        <w:rPr>
          <w:rFonts w:ascii="宋体" w:hAnsi="宋体"/>
          <w:sz w:val="24"/>
        </w:rPr>
        <w:t>2</w:t>
      </w:r>
      <w:r>
        <w:rPr>
          <w:rFonts w:hint="eastAsia" w:ascii="宋体" w:hAnsi="宋体"/>
          <w:sz w:val="24"/>
        </w:rPr>
        <w:t>、投标人应保证投标响应情况的正确性、真实性，投标人存在弄虚作假行为的，将依法承担相应的法律责任。</w:t>
      </w:r>
    </w:p>
    <w:p>
      <w:pPr>
        <w:spacing w:line="380" w:lineRule="exact"/>
        <w:rPr>
          <w:rFonts w:ascii="宋体"/>
          <w:sz w:val="24"/>
        </w:rPr>
      </w:pPr>
    </w:p>
    <w:p>
      <w:pPr>
        <w:spacing w:line="380" w:lineRule="exact"/>
        <w:ind w:firstLine="840" w:firstLineChars="350"/>
        <w:rPr>
          <w:rFonts w:ascii="宋体"/>
          <w:sz w:val="24"/>
        </w:rPr>
      </w:pPr>
      <w:r>
        <w:rPr>
          <w:rFonts w:hint="eastAsia" w:ascii="宋体" w:hAnsi="宋体"/>
          <w:sz w:val="24"/>
        </w:rPr>
        <w:t>投标人代表签字：</w:t>
      </w:r>
      <w:r>
        <w:rPr>
          <w:rFonts w:ascii="宋体" w:hAnsi="宋体"/>
          <w:sz w:val="24"/>
        </w:rPr>
        <w:t xml:space="preserve"> </w:t>
      </w:r>
    </w:p>
    <w:p>
      <w:pPr>
        <w:widowControl/>
        <w:jc w:val="left"/>
        <w:rPr>
          <w:rFonts w:ascii="宋体"/>
          <w:sz w:val="24"/>
        </w:rPr>
      </w:pPr>
    </w:p>
    <w:p>
      <w:pPr>
        <w:pStyle w:val="12"/>
        <w:spacing w:line="360" w:lineRule="auto"/>
        <w:ind w:leftChars="0" w:firstLine="945" w:firstLineChars="450"/>
        <w:rPr>
          <w:u w:val="single"/>
        </w:rPr>
      </w:pPr>
      <w:r>
        <w:rPr>
          <w:rFonts w:hint="eastAsia"/>
        </w:rPr>
        <w:t>日</w:t>
      </w:r>
      <w:r>
        <w:t xml:space="preserve">        </w:t>
      </w:r>
      <w:r>
        <w:rPr>
          <w:rFonts w:hint="eastAsia"/>
        </w:rPr>
        <w:t>期：</w:t>
      </w:r>
    </w:p>
    <w:p/>
    <w:p/>
    <w:p/>
    <w:p/>
    <w:p/>
    <w:p>
      <w:pPr>
        <w:spacing w:line="360" w:lineRule="auto"/>
        <w:ind w:firstLine="570"/>
        <w:jc w:val="center"/>
        <w:rPr>
          <w:sz w:val="28"/>
          <w:szCs w:val="28"/>
          <w:u w:val="single"/>
        </w:rPr>
      </w:pPr>
    </w:p>
    <w:p>
      <w:pPr>
        <w:spacing w:line="360" w:lineRule="auto"/>
        <w:ind w:firstLine="570"/>
        <w:jc w:val="center"/>
        <w:rPr>
          <w:sz w:val="28"/>
          <w:szCs w:val="28"/>
          <w:u w:val="single"/>
        </w:rPr>
      </w:pPr>
    </w:p>
    <w:p>
      <w:pPr>
        <w:spacing w:line="360" w:lineRule="auto"/>
        <w:ind w:firstLine="570"/>
        <w:jc w:val="center"/>
        <w:rPr>
          <w:sz w:val="28"/>
          <w:szCs w:val="28"/>
          <w:u w:val="single"/>
        </w:rPr>
      </w:pPr>
    </w:p>
    <w:p>
      <w:pPr>
        <w:spacing w:line="360" w:lineRule="auto"/>
        <w:ind w:firstLine="570"/>
        <w:jc w:val="center"/>
        <w:rPr>
          <w:b/>
          <w:bCs/>
          <w:sz w:val="28"/>
          <w:szCs w:val="28"/>
        </w:rPr>
      </w:pPr>
      <w:r>
        <w:rPr>
          <w:rFonts w:hint="eastAsia" w:cs="宋体"/>
          <w:b/>
          <w:bCs/>
          <w:sz w:val="28"/>
          <w:szCs w:val="28"/>
        </w:rPr>
        <w:t>格式</w:t>
      </w:r>
      <w:r>
        <w:rPr>
          <w:b/>
          <w:bCs/>
          <w:sz w:val="28"/>
          <w:szCs w:val="28"/>
        </w:rPr>
        <w:t xml:space="preserve">4    </w:t>
      </w:r>
      <w:r>
        <w:rPr>
          <w:rFonts w:hint="eastAsia" w:cs="宋体"/>
          <w:b/>
          <w:bCs/>
          <w:sz w:val="28"/>
          <w:szCs w:val="28"/>
        </w:rPr>
        <w:t>售后服务承诺</w:t>
      </w:r>
    </w:p>
    <w:p>
      <w:pPr>
        <w:spacing w:line="360" w:lineRule="auto"/>
        <w:ind w:firstLine="570"/>
        <w:jc w:val="center"/>
        <w:rPr>
          <w:b/>
          <w:bCs/>
          <w:sz w:val="28"/>
          <w:szCs w:val="28"/>
        </w:rPr>
      </w:pPr>
    </w:p>
    <w:p>
      <w:pPr>
        <w:spacing w:line="360" w:lineRule="auto"/>
        <w:ind w:firstLine="570"/>
        <w:rPr>
          <w:rFonts w:hint="eastAsia" w:eastAsia="宋体"/>
          <w:sz w:val="28"/>
          <w:szCs w:val="28"/>
          <w:lang w:eastAsia="zh-CN"/>
        </w:rPr>
      </w:pPr>
      <w:r>
        <w:rPr>
          <w:rFonts w:hint="eastAsia" w:cs="宋体"/>
          <w:sz w:val="28"/>
          <w:szCs w:val="28"/>
        </w:rPr>
        <w:t>致：厦门大学</w:t>
      </w:r>
      <w:r>
        <w:rPr>
          <w:rFonts w:hint="eastAsia" w:cs="宋体"/>
          <w:sz w:val="28"/>
          <w:szCs w:val="28"/>
          <w:lang w:val="en-US" w:eastAsia="zh-CN"/>
        </w:rPr>
        <w:t>后勤集团</w:t>
      </w:r>
    </w:p>
    <w:p>
      <w:pPr>
        <w:spacing w:line="360" w:lineRule="auto"/>
        <w:ind w:firstLine="570"/>
        <w:rPr>
          <w:sz w:val="28"/>
          <w:szCs w:val="28"/>
        </w:rPr>
      </w:pPr>
      <w:r>
        <w:rPr>
          <w:rFonts w:hint="eastAsia" w:cs="宋体"/>
          <w:sz w:val="28"/>
          <w:szCs w:val="28"/>
        </w:rPr>
        <w:t>　　根据贵方为</w:t>
      </w:r>
      <w:r>
        <w:rPr>
          <w:rFonts w:hint="eastAsia" w:cs="宋体"/>
          <w:sz w:val="28"/>
          <w:szCs w:val="28"/>
          <w:u w:val="single"/>
        </w:rPr>
        <w:t>　　　　　　　　　　</w:t>
      </w:r>
      <w:r>
        <w:rPr>
          <w:rFonts w:hint="eastAsia" w:cs="宋体"/>
          <w:sz w:val="28"/>
          <w:szCs w:val="28"/>
        </w:rPr>
        <w:t>采购项目的投标邀请，我司对该项目做出如下售后服务承诺：</w:t>
      </w:r>
    </w:p>
    <w:p>
      <w:pPr>
        <w:spacing w:line="360" w:lineRule="auto"/>
        <w:ind w:firstLine="570"/>
        <w:rPr>
          <w:sz w:val="28"/>
          <w:szCs w:val="28"/>
        </w:rPr>
      </w:pPr>
      <w:r>
        <w:rPr>
          <w:rFonts w:hint="eastAsia" w:cs="宋体"/>
          <w:sz w:val="28"/>
          <w:szCs w:val="28"/>
        </w:rPr>
        <w:t>（内容根据采购文件要求自拟）</w:t>
      </w: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r>
        <w:rPr>
          <w:rFonts w:hint="eastAsia" w:cs="宋体"/>
          <w:sz w:val="28"/>
          <w:szCs w:val="28"/>
        </w:rPr>
        <w:t>　　　　　　　　　　　　　投标人全称（加盖公章）：</w:t>
      </w:r>
    </w:p>
    <w:p>
      <w:pPr>
        <w:spacing w:line="360" w:lineRule="auto"/>
        <w:rPr>
          <w:sz w:val="30"/>
          <w:szCs w:val="30"/>
        </w:rPr>
      </w:pPr>
      <w:r>
        <w:rPr>
          <w:rFonts w:hint="eastAsia" w:cs="宋体"/>
          <w:sz w:val="28"/>
          <w:szCs w:val="28"/>
        </w:rPr>
        <w:t>　　　　　　　　　　　　　　　　年　　月　　日</w:t>
      </w:r>
    </w:p>
    <w:p>
      <w:pPr>
        <w:spacing w:line="360" w:lineRule="auto"/>
        <w:ind w:left="420"/>
        <w:rPr>
          <w:sz w:val="24"/>
        </w:rPr>
      </w:pPr>
    </w:p>
    <w:p/>
    <w:p/>
    <w:p>
      <w:pPr>
        <w:spacing w:line="360" w:lineRule="auto"/>
        <w:ind w:left="420"/>
        <w:rPr>
          <w:sz w:val="24"/>
        </w:rPr>
      </w:pPr>
    </w:p>
    <w:p>
      <w:pPr>
        <w:spacing w:line="360" w:lineRule="auto"/>
        <w:rPr>
          <w:sz w:val="24"/>
        </w:rPr>
      </w:pPr>
    </w:p>
    <w:p>
      <w:pPr>
        <w:spacing w:line="360" w:lineRule="auto"/>
        <w:jc w:val="center"/>
        <w:rPr>
          <w:b/>
          <w:bCs/>
          <w:sz w:val="28"/>
        </w:rPr>
      </w:pPr>
      <w:r>
        <w:rPr>
          <w:rFonts w:hint="eastAsia"/>
          <w:b/>
          <w:bCs/>
          <w:sz w:val="28"/>
        </w:rPr>
        <w:t>第六章</w:t>
      </w:r>
      <w:r>
        <w:rPr>
          <w:b/>
          <w:bCs/>
          <w:sz w:val="28"/>
        </w:rPr>
        <w:t xml:space="preserve">    </w:t>
      </w:r>
      <w:r>
        <w:rPr>
          <w:rFonts w:hint="eastAsia"/>
          <w:b/>
          <w:bCs/>
          <w:sz w:val="28"/>
        </w:rPr>
        <w:t>合同（格式范本）</w:t>
      </w:r>
    </w:p>
    <w:p>
      <w:pPr>
        <w:spacing w:line="360" w:lineRule="auto"/>
        <w:jc w:val="center"/>
        <w:rPr>
          <w:b/>
          <w:bCs/>
          <w:sz w:val="28"/>
        </w:rPr>
      </w:pPr>
    </w:p>
    <w:tbl>
      <w:tblPr>
        <w:tblStyle w:val="17"/>
        <w:tblW w:w="8100" w:type="dxa"/>
        <w:tblInd w:w="42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wBefore w:w="0" w:type="dxa"/>
          <w:trHeight w:val="1080" w:hRule="atLeast"/>
        </w:trPr>
        <w:tc>
          <w:tcPr>
            <w:tcW w:w="809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360" w:lineRule="atLeast"/>
              <w:jc w:val="left"/>
              <w:rPr>
                <w:rFonts w:ascii="宋体" w:cs="宋体"/>
                <w:kern w:val="0"/>
              </w:rPr>
            </w:pPr>
            <w:r>
              <w:rPr>
                <w:rFonts w:hint="eastAsia" w:ascii="宋体" w:hAnsi="宋体" w:cs="宋体"/>
                <w:kern w:val="0"/>
                <w:sz w:val="24"/>
              </w:rPr>
              <w:t>注释：</w:t>
            </w:r>
          </w:p>
          <w:p>
            <w:pPr>
              <w:widowControl/>
              <w:spacing w:line="360" w:lineRule="atLeast"/>
              <w:ind w:firstLine="480" w:firstLineChars="200"/>
              <w:jc w:val="left"/>
              <w:rPr>
                <w:rFonts w:ascii="宋体" w:cs="宋体"/>
                <w:kern w:val="0"/>
              </w:rPr>
            </w:pPr>
            <w:r>
              <w:rPr>
                <w:rFonts w:hint="eastAsia" w:ascii="宋体" w:hAnsi="宋体" w:cs="宋体"/>
                <w:kern w:val="0"/>
                <w:sz w:val="24"/>
              </w:rPr>
              <w:t>本格式条款仅作为双方签订合同的参考，为阐明各方的权利和义务，经协商可增加新的条款、修改相关条款，但不得与招标文件、投标文件的实质性内容相背离。</w:t>
            </w:r>
          </w:p>
          <w:p>
            <w:pPr>
              <w:widowControl/>
              <w:spacing w:line="360" w:lineRule="atLeast"/>
              <w:ind w:firstLine="480"/>
              <w:jc w:val="left"/>
              <w:rPr>
                <w:rFonts w:ascii="宋体" w:cs="宋体"/>
                <w:kern w:val="0"/>
              </w:rPr>
            </w:pPr>
            <w:r>
              <w:rPr>
                <w:rFonts w:ascii="宋体" w:cs="宋体"/>
                <w:kern w:val="0"/>
              </w:rPr>
              <w:t> </w:t>
            </w:r>
          </w:p>
        </w:tc>
      </w:tr>
    </w:tbl>
    <w:p>
      <w:pPr>
        <w:widowControl/>
        <w:shd w:val="clear" w:color="auto" w:fill="FFFFFF"/>
        <w:wordWrap w:val="0"/>
        <w:spacing w:line="420" w:lineRule="atLeast"/>
        <w:jc w:val="right"/>
        <w:rPr>
          <w:rFonts w:ascii="宋体" w:cs="宋体"/>
          <w:kern w:val="0"/>
        </w:rPr>
      </w:pPr>
      <w:r>
        <w:rPr>
          <w:rFonts w:hint="eastAsia" w:ascii="宋体" w:hAnsi="宋体" w:cs="宋体"/>
          <w:kern w:val="0"/>
          <w:sz w:val="24"/>
        </w:rPr>
        <w:t>合同号：</w:t>
      </w:r>
      <w:r>
        <w:rPr>
          <w:rFonts w:ascii="宋体" w:hAnsi="宋体" w:cs="宋体"/>
          <w:kern w:val="0"/>
          <w:sz w:val="24"/>
          <w:u w:val="single"/>
        </w:rPr>
        <w:t xml:space="preserve">         </w:t>
      </w:r>
    </w:p>
    <w:p>
      <w:pPr>
        <w:widowControl/>
        <w:shd w:val="clear" w:color="auto" w:fill="FFFFFF"/>
        <w:spacing w:line="440" w:lineRule="atLeast"/>
        <w:jc w:val="left"/>
        <w:rPr>
          <w:rFonts w:ascii="宋体" w:cs="宋体"/>
          <w:kern w:val="0"/>
        </w:rPr>
      </w:pPr>
      <w:r>
        <w:rPr>
          <w:rFonts w:hint="eastAsia" w:ascii="宋体" w:hAnsi="宋体" w:cs="宋体"/>
          <w:kern w:val="0"/>
          <w:sz w:val="24"/>
        </w:rPr>
        <w:t>甲方</w:t>
      </w:r>
      <w:r>
        <w:rPr>
          <w:rFonts w:ascii="宋体" w:hAnsi="宋体" w:cs="宋体"/>
          <w:kern w:val="0"/>
          <w:sz w:val="24"/>
        </w:rPr>
        <w:t>(</w:t>
      </w:r>
      <w:r>
        <w:rPr>
          <w:rFonts w:hint="eastAsia" w:ascii="宋体" w:hAnsi="宋体" w:cs="宋体"/>
          <w:kern w:val="0"/>
          <w:sz w:val="24"/>
          <w:lang w:val="en-US" w:eastAsia="zh-CN"/>
        </w:rPr>
        <w:t xml:space="preserve"> </w:t>
      </w:r>
      <w:r>
        <w:rPr>
          <w:rFonts w:hint="eastAsia" w:ascii="宋体" w:hAnsi="宋体" w:cs="宋体"/>
          <w:kern w:val="0"/>
          <w:sz w:val="24"/>
        </w:rPr>
        <w:t>采购人</w:t>
      </w:r>
      <w:r>
        <w:rPr>
          <w:rFonts w:ascii="宋体" w:hAnsi="宋体" w:cs="宋体"/>
          <w:kern w:val="0"/>
          <w:sz w:val="24"/>
        </w:rPr>
        <w:t>)</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签订地点：福建省厦门市</w:t>
      </w:r>
    </w:p>
    <w:p>
      <w:pPr>
        <w:widowControl/>
        <w:shd w:val="clear" w:color="auto" w:fill="FFFFFF"/>
        <w:spacing w:line="440" w:lineRule="atLeast"/>
        <w:jc w:val="left"/>
        <w:rPr>
          <w:rFonts w:ascii="宋体" w:cs="宋体"/>
          <w:kern w:val="0"/>
        </w:rPr>
      </w:pPr>
      <w:r>
        <w:rPr>
          <w:rFonts w:hint="eastAsia" w:ascii="宋体" w:hAnsi="宋体" w:cs="宋体"/>
          <w:kern w:val="0"/>
          <w:sz w:val="24"/>
        </w:rPr>
        <w:t>乙方（中标人）：</w:t>
      </w:r>
      <w:r>
        <w:rPr>
          <w:rFonts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签订日期：</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p>
      <w:pPr>
        <w:widowControl/>
        <w:shd w:val="clear" w:color="auto" w:fill="FFFFFF"/>
        <w:spacing w:line="440" w:lineRule="atLeast"/>
        <w:ind w:firstLine="480" w:firstLineChars="200"/>
        <w:jc w:val="left"/>
        <w:rPr>
          <w:rFonts w:ascii="宋体" w:cs="宋体"/>
          <w:kern w:val="0"/>
        </w:rPr>
      </w:pPr>
      <w:r>
        <w:rPr>
          <w:rFonts w:hint="eastAsia" w:ascii="宋体" w:hAnsi="宋体" w:cs="宋体"/>
          <w:kern w:val="0"/>
          <w:sz w:val="24"/>
        </w:rPr>
        <w:t>根据甲方</w:t>
      </w:r>
      <w:r>
        <w:rPr>
          <w:rFonts w:ascii="宋体" w:hAnsi="宋体" w:cs="宋体"/>
          <w:kern w:val="0"/>
          <w:sz w:val="24"/>
          <w:u w:val="single"/>
        </w:rPr>
        <w:t xml:space="preserve">         </w:t>
      </w:r>
      <w:r>
        <w:rPr>
          <w:rFonts w:hint="eastAsia" w:ascii="宋体" w:hAnsi="宋体" w:cs="宋体"/>
          <w:kern w:val="0"/>
          <w:sz w:val="24"/>
        </w:rPr>
        <w:t>进行招标采购（招标编号：</w:t>
      </w:r>
      <w:r>
        <w:rPr>
          <w:rFonts w:ascii="宋体" w:hAnsi="宋体" w:cs="宋体"/>
          <w:kern w:val="0"/>
          <w:sz w:val="24"/>
          <w:u w:val="single"/>
        </w:rPr>
        <w:t xml:space="preserve">          </w:t>
      </w:r>
      <w:r>
        <w:rPr>
          <w:rFonts w:hint="eastAsia" w:ascii="宋体" w:hAnsi="宋体" w:cs="宋体"/>
          <w:kern w:val="0"/>
          <w:sz w:val="24"/>
        </w:rPr>
        <w:t>）的招标结果，乙方为中标人，现依照招标文件、投标文件及有关法律、法规、规章规定的内容，双方达成如下协议：</w:t>
      </w:r>
    </w:p>
    <w:p>
      <w:pPr>
        <w:widowControl/>
        <w:shd w:val="clear" w:color="auto" w:fill="FFFFFF"/>
        <w:spacing w:line="440" w:lineRule="atLeast"/>
        <w:jc w:val="left"/>
        <w:rPr>
          <w:rFonts w:ascii="宋体" w:cs="宋体"/>
          <w:kern w:val="0"/>
        </w:rPr>
      </w:pPr>
      <w:r>
        <w:rPr>
          <w:rFonts w:ascii="宋体" w:hAnsi="宋体" w:cs="宋体"/>
          <w:kern w:val="0"/>
          <w:sz w:val="24"/>
        </w:rPr>
        <w:t>1</w:t>
      </w:r>
      <w:r>
        <w:rPr>
          <w:rFonts w:hint="eastAsia" w:ascii="宋体" w:hAnsi="宋体" w:cs="宋体"/>
          <w:kern w:val="0"/>
          <w:sz w:val="24"/>
        </w:rPr>
        <w:t>、合同标的和合同价格</w:t>
      </w:r>
      <w:r>
        <w:rPr>
          <w:rFonts w:hint="eastAsia" w:ascii="宋体" w:hAnsi="宋体" w:cs="宋体"/>
          <w:b/>
          <w:kern w:val="0"/>
          <w:sz w:val="24"/>
        </w:rPr>
        <w:t>（详细参数、质量要求见技术协议）</w:t>
      </w:r>
    </w:p>
    <w:tbl>
      <w:tblPr>
        <w:tblStyle w:val="17"/>
        <w:tblW w:w="8700" w:type="dxa"/>
        <w:tblInd w:w="-17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2"/>
        <w:gridCol w:w="1191"/>
        <w:gridCol w:w="1505"/>
        <w:gridCol w:w="732"/>
        <w:gridCol w:w="1228"/>
        <w:gridCol w:w="1526"/>
        <w:gridCol w:w="15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wBefore w:w="0" w:type="dxa"/>
          <w:cantSplit/>
          <w:trHeight w:val="851" w:hRule="atLeast"/>
        </w:trPr>
        <w:tc>
          <w:tcPr>
            <w:tcW w:w="99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40" w:lineRule="atLeast"/>
              <w:jc w:val="center"/>
              <w:rPr>
                <w:rFonts w:ascii="宋体" w:cs="宋体"/>
                <w:kern w:val="0"/>
                <w:sz w:val="24"/>
              </w:rPr>
            </w:pPr>
            <w:r>
              <w:rPr>
                <w:rFonts w:hint="eastAsia" w:ascii="宋体" w:hAnsi="宋体" w:cs="宋体"/>
                <w:kern w:val="0"/>
                <w:sz w:val="24"/>
              </w:rPr>
              <w:t>产品</w:t>
            </w:r>
          </w:p>
          <w:p>
            <w:pPr>
              <w:widowControl/>
              <w:spacing w:line="440" w:lineRule="atLeast"/>
              <w:jc w:val="center"/>
              <w:rPr>
                <w:rFonts w:ascii="宋体" w:cs="宋体"/>
                <w:kern w:val="0"/>
              </w:rPr>
            </w:pPr>
            <w:r>
              <w:rPr>
                <w:rFonts w:hint="eastAsia" w:ascii="宋体" w:hAnsi="宋体" w:cs="宋体"/>
                <w:kern w:val="0"/>
                <w:sz w:val="24"/>
              </w:rPr>
              <w:t>名称</w:t>
            </w:r>
          </w:p>
        </w:tc>
        <w:tc>
          <w:tcPr>
            <w:tcW w:w="1190" w:type="dxa"/>
            <w:tcBorders>
              <w:top w:val="single" w:color="auto" w:sz="8"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40" w:lineRule="atLeast"/>
              <w:jc w:val="center"/>
              <w:rPr>
                <w:rFonts w:ascii="宋体" w:cs="宋体"/>
                <w:kern w:val="0"/>
              </w:rPr>
            </w:pPr>
            <w:r>
              <w:rPr>
                <w:rFonts w:hint="eastAsia" w:ascii="宋体" w:hAnsi="宋体" w:cs="宋体"/>
                <w:kern w:val="0"/>
                <w:sz w:val="24"/>
              </w:rPr>
              <w:t>规格型号</w:t>
            </w:r>
          </w:p>
        </w:tc>
        <w:tc>
          <w:tcPr>
            <w:tcW w:w="1505" w:type="dxa"/>
            <w:tcBorders>
              <w:top w:val="single" w:color="auto" w:sz="8"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40" w:lineRule="atLeast"/>
              <w:jc w:val="center"/>
              <w:rPr>
                <w:rFonts w:ascii="宋体" w:cs="宋体"/>
                <w:kern w:val="0"/>
              </w:rPr>
            </w:pPr>
            <w:r>
              <w:rPr>
                <w:rFonts w:hint="eastAsia" w:ascii="宋体" w:hAnsi="宋体" w:cs="宋体"/>
                <w:kern w:val="0"/>
                <w:sz w:val="24"/>
              </w:rPr>
              <w:t>生产厂家</w:t>
            </w:r>
          </w:p>
        </w:tc>
        <w:tc>
          <w:tcPr>
            <w:tcW w:w="732" w:type="dxa"/>
            <w:tcBorders>
              <w:top w:val="single" w:color="auto" w:sz="8"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40" w:lineRule="atLeast"/>
              <w:jc w:val="center"/>
              <w:rPr>
                <w:rFonts w:ascii="宋体" w:cs="宋体"/>
                <w:kern w:val="0"/>
              </w:rPr>
            </w:pPr>
            <w:r>
              <w:rPr>
                <w:rFonts w:hint="eastAsia" w:ascii="宋体" w:hAnsi="宋体" w:cs="宋体"/>
                <w:kern w:val="0"/>
                <w:sz w:val="24"/>
              </w:rPr>
              <w:t>数</w:t>
            </w:r>
            <w:r>
              <w:rPr>
                <w:rFonts w:ascii="宋体" w:hAnsi="宋体" w:cs="宋体"/>
                <w:kern w:val="0"/>
                <w:sz w:val="24"/>
              </w:rPr>
              <w:t xml:space="preserve"> </w:t>
            </w:r>
            <w:r>
              <w:rPr>
                <w:rFonts w:hint="eastAsia" w:ascii="宋体" w:hAnsi="宋体" w:cs="宋体"/>
                <w:kern w:val="0"/>
                <w:sz w:val="24"/>
              </w:rPr>
              <w:t>量</w:t>
            </w:r>
          </w:p>
        </w:tc>
        <w:tc>
          <w:tcPr>
            <w:tcW w:w="1228" w:type="dxa"/>
            <w:tcBorders>
              <w:top w:val="single" w:color="auto" w:sz="8"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40" w:lineRule="atLeast"/>
              <w:jc w:val="center"/>
              <w:rPr>
                <w:rFonts w:ascii="宋体" w:cs="宋体"/>
                <w:kern w:val="0"/>
              </w:rPr>
            </w:pPr>
            <w:r>
              <w:rPr>
                <w:rFonts w:hint="eastAsia" w:ascii="宋体" w:hAnsi="宋体" w:cs="宋体"/>
                <w:kern w:val="0"/>
                <w:sz w:val="24"/>
              </w:rPr>
              <w:t>单</w:t>
            </w:r>
            <w:r>
              <w:rPr>
                <w:rFonts w:ascii="宋体" w:hAnsi="宋体" w:cs="宋体"/>
                <w:kern w:val="0"/>
                <w:sz w:val="24"/>
              </w:rPr>
              <w:t xml:space="preserve"> </w:t>
            </w:r>
            <w:r>
              <w:rPr>
                <w:rFonts w:hint="eastAsia" w:ascii="宋体" w:hAnsi="宋体" w:cs="宋体"/>
                <w:kern w:val="0"/>
                <w:sz w:val="24"/>
              </w:rPr>
              <w:t>价</w:t>
            </w:r>
          </w:p>
        </w:tc>
        <w:tc>
          <w:tcPr>
            <w:tcW w:w="1526" w:type="dxa"/>
            <w:tcBorders>
              <w:top w:val="single" w:color="auto" w:sz="8"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40" w:lineRule="atLeast"/>
              <w:jc w:val="center"/>
              <w:rPr>
                <w:rFonts w:ascii="宋体" w:cs="宋体"/>
                <w:kern w:val="0"/>
              </w:rPr>
            </w:pPr>
            <w:r>
              <w:rPr>
                <w:rFonts w:hint="eastAsia" w:ascii="宋体" w:hAnsi="宋体" w:cs="宋体"/>
                <w:kern w:val="0"/>
                <w:sz w:val="24"/>
              </w:rPr>
              <w:t>总</w:t>
            </w:r>
            <w:r>
              <w:rPr>
                <w:rFonts w:ascii="宋体" w:hAnsi="宋体" w:cs="宋体"/>
                <w:kern w:val="0"/>
                <w:sz w:val="24"/>
              </w:rPr>
              <w:t xml:space="preserve"> </w:t>
            </w:r>
            <w:r>
              <w:rPr>
                <w:rFonts w:hint="eastAsia" w:ascii="宋体" w:hAnsi="宋体" w:cs="宋体"/>
                <w:kern w:val="0"/>
                <w:sz w:val="24"/>
              </w:rPr>
              <w:t>价</w:t>
            </w:r>
          </w:p>
        </w:tc>
        <w:tc>
          <w:tcPr>
            <w:tcW w:w="1526" w:type="dxa"/>
            <w:tcBorders>
              <w:top w:val="single" w:color="auto" w:sz="8"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40" w:lineRule="atLeast"/>
              <w:jc w:val="center"/>
              <w:rPr>
                <w:rFonts w:ascii="宋体" w:cs="宋体"/>
                <w:kern w:val="0"/>
              </w:rPr>
            </w:pPr>
            <w:r>
              <w:rPr>
                <w:rFonts w:hint="eastAsia" w:ascii="宋体" w:hAnsi="宋体" w:cs="宋体"/>
                <w:kern w:val="0"/>
                <w:sz w:val="24"/>
              </w:rPr>
              <w:t>交货期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wBefore w:w="0" w:type="dxa"/>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r>
              <w:rPr>
                <w:rFonts w:ascii="宋体" w:hAnsi="宋体" w:cs="宋体"/>
                <w:kern w:val="0"/>
              </w:rPr>
              <w:t xml:space="preserve"> </w:t>
            </w:r>
          </w:p>
          <w:p>
            <w:pPr>
              <w:widowControl/>
              <w:spacing w:line="440" w:lineRule="atLeast"/>
              <w:jc w:val="left"/>
              <w:rPr>
                <w:rFonts w:ascii="宋体" w:cs="宋体"/>
                <w:kern w:val="0"/>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r>
              <w:rPr>
                <w:rFonts w:ascii="宋体" w:hAnsi="宋体" w:cs="宋体"/>
                <w:kern w:val="0"/>
              </w:rPr>
              <w:t xml:space="preserve"> </w:t>
            </w:r>
          </w:p>
        </w:tc>
        <w:tc>
          <w:tcPr>
            <w:tcW w:w="1505"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732"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wBefore w:w="0" w:type="dxa"/>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p>
            <w:pPr>
              <w:widowControl/>
              <w:spacing w:line="440" w:lineRule="atLeast"/>
              <w:jc w:val="left"/>
              <w:rPr>
                <w:rFonts w:ascii="宋体" w:cs="宋体"/>
                <w:kern w:val="0"/>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r>
              <w:rPr>
                <w:rFonts w:ascii="宋体" w:hAnsi="宋体" w:cs="宋体"/>
                <w:kern w:val="0"/>
              </w:rPr>
              <w:t xml:space="preserve"> </w:t>
            </w:r>
          </w:p>
        </w:tc>
        <w:tc>
          <w:tcPr>
            <w:tcW w:w="1505"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732"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wBefore w:w="0" w:type="dxa"/>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p>
            <w:pPr>
              <w:widowControl/>
              <w:spacing w:line="440" w:lineRule="atLeast"/>
              <w:jc w:val="left"/>
              <w:rPr>
                <w:rFonts w:ascii="宋体" w:cs="宋体"/>
                <w:kern w:val="0"/>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505"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732"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wBefore w:w="0" w:type="dxa"/>
          <w:cantSplit/>
          <w:trHeight w:val="567" w:hRule="atLeast"/>
        </w:trPr>
        <w:tc>
          <w:tcPr>
            <w:tcW w:w="991" w:type="dxa"/>
            <w:tcBorders>
              <w:top w:val="outset" w:color="ECE9D8" w:sz="6" w:space="0"/>
              <w:left w:val="single" w:color="auto" w:sz="8" w:space="0"/>
              <w:bottom w:val="outset" w:color="ECE9D8" w:sz="6"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p>
            <w:pPr>
              <w:widowControl/>
              <w:spacing w:line="440" w:lineRule="atLeast"/>
              <w:jc w:val="left"/>
              <w:rPr>
                <w:rFonts w:ascii="宋体" w:cs="宋体"/>
                <w:kern w:val="0"/>
              </w:rPr>
            </w:pPr>
          </w:p>
        </w:tc>
        <w:tc>
          <w:tcPr>
            <w:tcW w:w="1190" w:type="dxa"/>
            <w:tcBorders>
              <w:top w:val="outset" w:color="ECE9D8" w:sz="6" w:space="0"/>
              <w:left w:val="outset" w:color="ECE9D8" w:sz="6" w:space="0"/>
              <w:bottom w:val="outset" w:color="ECE9D8" w:sz="6"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505" w:type="dxa"/>
            <w:tcBorders>
              <w:top w:val="outset" w:color="ECE9D8" w:sz="6" w:space="0"/>
              <w:left w:val="outset" w:color="ECE9D8" w:sz="6" w:space="0"/>
              <w:bottom w:val="outset" w:color="ECE9D8" w:sz="6"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732" w:type="dxa"/>
            <w:tcBorders>
              <w:top w:val="outset" w:color="ECE9D8" w:sz="6" w:space="0"/>
              <w:left w:val="outset" w:color="ECE9D8" w:sz="6" w:space="0"/>
              <w:bottom w:val="outset" w:color="ECE9D8" w:sz="6"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228" w:type="dxa"/>
            <w:tcBorders>
              <w:top w:val="outset" w:color="ECE9D8" w:sz="6" w:space="0"/>
              <w:left w:val="outset" w:color="ECE9D8" w:sz="6" w:space="0"/>
              <w:bottom w:val="outset" w:color="ECE9D8" w:sz="6"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526" w:type="dxa"/>
            <w:tcBorders>
              <w:top w:val="outset" w:color="ECE9D8" w:sz="6" w:space="0"/>
              <w:left w:val="outset" w:color="ECE9D8" w:sz="6" w:space="0"/>
              <w:bottom w:val="outset" w:color="ECE9D8" w:sz="6"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c>
          <w:tcPr>
            <w:tcW w:w="1526" w:type="dxa"/>
            <w:tcBorders>
              <w:top w:val="outset" w:color="ECE9D8" w:sz="6" w:space="0"/>
              <w:left w:val="outset" w:color="ECE9D8" w:sz="6" w:space="0"/>
              <w:bottom w:val="outset" w:color="ECE9D8" w:sz="6"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jc w:val="left"/>
              <w:rPr>
                <w:rFonts w:ascii="宋体" w:cs="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wBefore w:w="0" w:type="dxa"/>
          <w:cantSplit/>
          <w:trHeight w:val="567" w:hRule="atLeast"/>
        </w:trPr>
        <w:tc>
          <w:tcPr>
            <w:tcW w:w="8698" w:type="dxa"/>
            <w:gridSpan w:val="7"/>
            <w:tcBorders>
              <w:top w:val="outset" w:color="ECE9D8" w:sz="6"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40" w:lineRule="atLeast"/>
              <w:ind w:firstLine="480" w:firstLineChars="200"/>
              <w:jc w:val="left"/>
              <w:rPr>
                <w:rFonts w:ascii="宋体" w:cs="宋体"/>
                <w:kern w:val="0"/>
              </w:rPr>
            </w:pPr>
            <w:r>
              <w:rPr>
                <w:rFonts w:hint="eastAsia" w:ascii="宋体" w:hAnsi="宋体"/>
                <w:sz w:val="24"/>
              </w:rPr>
              <w:t>该价格为本次货物安装调试完毕，经用户验收小组验收合格并交付使用所有可能发生的费用，包括货物制造、运输、采购保管、产品检验检测、安装调试、施工配合费、税收以及售后服务等费用。</w:t>
            </w:r>
          </w:p>
        </w:tc>
      </w:tr>
    </w:tbl>
    <w:p>
      <w:pPr>
        <w:spacing w:line="400" w:lineRule="exact"/>
        <w:ind w:firstLine="480"/>
        <w:jc w:val="left"/>
        <w:outlineLvl w:val="0"/>
        <w:rPr>
          <w:bCs/>
          <w:sz w:val="24"/>
        </w:rPr>
      </w:pPr>
      <w:r>
        <w:rPr>
          <w:rFonts w:ascii="宋体" w:hAnsi="宋体"/>
          <w:bCs/>
          <w:sz w:val="24"/>
        </w:rPr>
        <w:t>2</w:t>
      </w:r>
      <w:r>
        <w:rPr>
          <w:rFonts w:hint="eastAsia" w:ascii="宋体" w:hAnsi="宋体"/>
          <w:bCs/>
          <w:sz w:val="24"/>
        </w:rPr>
        <w:t>、</w:t>
      </w:r>
      <w:r>
        <w:rPr>
          <w:rFonts w:hint="eastAsia"/>
          <w:bCs/>
          <w:sz w:val="24"/>
        </w:rPr>
        <w:t>质量与保修</w:t>
      </w:r>
    </w:p>
    <w:p>
      <w:pPr>
        <w:spacing w:line="400" w:lineRule="exact"/>
        <w:ind w:firstLine="480" w:firstLineChars="200"/>
        <w:jc w:val="left"/>
        <w:outlineLvl w:val="0"/>
        <w:rPr>
          <w:sz w:val="24"/>
        </w:rPr>
      </w:pPr>
      <w:r>
        <w:rPr>
          <w:rFonts w:ascii="宋体" w:hAnsi="宋体"/>
          <w:sz w:val="24"/>
        </w:rPr>
        <w:t>2.1</w:t>
      </w:r>
      <w:r>
        <w:rPr>
          <w:rFonts w:hint="eastAsia"/>
          <w:sz w:val="24"/>
        </w:rPr>
        <w:t>乙方须保证提供的产品是由乙方制造、生产或乙方经合法方式取得的有经销权的产品，并保证乙方交付的所有协议产品（包括包装等）均符合产品说明书及国家相关标准的规定。</w:t>
      </w:r>
    </w:p>
    <w:p>
      <w:pPr>
        <w:spacing w:line="400" w:lineRule="exact"/>
        <w:ind w:firstLine="480" w:firstLineChars="200"/>
        <w:jc w:val="left"/>
        <w:rPr>
          <w:sz w:val="24"/>
        </w:rPr>
      </w:pPr>
      <w:r>
        <w:rPr>
          <w:rFonts w:ascii="宋体" w:hAnsi="宋体"/>
          <w:sz w:val="24"/>
        </w:rPr>
        <w:t>2.2</w:t>
      </w:r>
      <w:r>
        <w:rPr>
          <w:rFonts w:hint="eastAsia"/>
          <w:sz w:val="24"/>
        </w:rPr>
        <w:t>若产品为乙方生产，甲方有权在乙方生产过程中到乙方工厂进行跟踪生产进度，随机抽取一定数量板材、胶水、油漆等小样带回交由有资质的环保检测公司检验，乙方要给予积极配合。乙方也可留用相同批次、数量的小样以备甲方检测不合格后自行复检。如果甲方带回的小样检测不合格，甲方有权要求乙方给予更换原材料，以保证供应给甲方的家具检测合格，乙方不得以此为由拖延工期，若由此给甲方造成延期交付、退换货物等直接、间接损失，由乙方承担。</w:t>
      </w:r>
    </w:p>
    <w:p>
      <w:pPr>
        <w:widowControl/>
        <w:shd w:val="clear" w:color="auto" w:fill="FFFFFF"/>
        <w:spacing w:line="440" w:lineRule="atLeast"/>
        <w:jc w:val="left"/>
        <w:rPr>
          <w:rFonts w:ascii="宋体" w:cs="宋体"/>
          <w:kern w:val="0"/>
        </w:rPr>
      </w:pPr>
      <w:r>
        <w:rPr>
          <w:rFonts w:ascii="宋体" w:hAnsi="宋体" w:cs="宋体"/>
          <w:kern w:val="0"/>
          <w:sz w:val="24"/>
        </w:rPr>
        <w:t>3</w:t>
      </w:r>
      <w:r>
        <w:rPr>
          <w:rFonts w:hint="eastAsia" w:ascii="宋体" w:hAnsi="宋体" w:cs="宋体"/>
          <w:kern w:val="0"/>
          <w:sz w:val="24"/>
        </w:rPr>
        <w:t>、交货时间和交货地点</w:t>
      </w:r>
    </w:p>
    <w:p>
      <w:pPr>
        <w:widowControl/>
        <w:shd w:val="clear" w:color="auto" w:fill="FFFFFF"/>
        <w:spacing w:line="440" w:lineRule="atLeast"/>
        <w:ind w:firstLine="480"/>
        <w:jc w:val="left"/>
        <w:rPr>
          <w:rFonts w:ascii="宋体" w:cs="宋体"/>
          <w:kern w:val="0"/>
        </w:rPr>
      </w:pPr>
      <w:r>
        <w:rPr>
          <w:rFonts w:ascii="宋体" w:hAnsi="宋体" w:cs="宋体"/>
          <w:kern w:val="0"/>
          <w:sz w:val="24"/>
        </w:rPr>
        <w:t>3.1</w:t>
      </w:r>
      <w:r>
        <w:rPr>
          <w:rFonts w:hint="eastAsia" w:ascii="宋体" w:hAnsi="宋体" w:cs="宋体"/>
          <w:kern w:val="0"/>
          <w:sz w:val="24"/>
        </w:rPr>
        <w:t>交货时间：</w:t>
      </w:r>
      <w:r>
        <w:rPr>
          <w:rFonts w:hint="eastAsia"/>
          <w:sz w:val="24"/>
        </w:rPr>
        <w:t>所有货物在</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日前全部安装完毕并可交付使用。如甲方未能及时提供交货场地或具备安装条件（水、电、通风管路位置），则交货时间顺延，乙方自行承担仓储费及其他费用。</w:t>
      </w:r>
    </w:p>
    <w:p>
      <w:pPr>
        <w:widowControl/>
        <w:shd w:val="clear" w:color="auto" w:fill="FFFFFF"/>
        <w:spacing w:line="440" w:lineRule="atLeast"/>
        <w:ind w:firstLine="480"/>
        <w:jc w:val="left"/>
        <w:rPr>
          <w:rFonts w:ascii="宋体" w:cs="宋体"/>
          <w:kern w:val="0"/>
        </w:rPr>
      </w:pPr>
      <w:r>
        <w:rPr>
          <w:rFonts w:ascii="宋体" w:hAnsi="宋体" w:cs="宋体"/>
          <w:kern w:val="0"/>
          <w:sz w:val="24"/>
        </w:rPr>
        <w:t>3.2</w:t>
      </w:r>
      <w:r>
        <w:rPr>
          <w:rFonts w:hint="eastAsia" w:ascii="宋体" w:hAnsi="宋体" w:cs="宋体"/>
          <w:kern w:val="0"/>
          <w:sz w:val="24"/>
        </w:rPr>
        <w:t>交货地点：</w:t>
      </w:r>
      <w:r>
        <w:rPr>
          <w:sz w:val="24"/>
          <w:u w:val="single"/>
        </w:rPr>
        <w:t xml:space="preserve">       </w:t>
      </w:r>
      <w:r>
        <w:rPr>
          <w:rFonts w:hint="eastAsia"/>
          <w:sz w:val="24"/>
        </w:rPr>
        <w:t>楼</w:t>
      </w:r>
    </w:p>
    <w:p>
      <w:pPr>
        <w:widowControl/>
        <w:shd w:val="clear" w:color="auto" w:fill="FFFFFF"/>
        <w:spacing w:line="440" w:lineRule="atLeast"/>
        <w:jc w:val="left"/>
        <w:rPr>
          <w:rFonts w:ascii="宋体" w:cs="宋体"/>
          <w:kern w:val="0"/>
        </w:rPr>
      </w:pPr>
      <w:r>
        <w:rPr>
          <w:rFonts w:ascii="宋体" w:hAnsi="宋体" w:cs="宋体"/>
          <w:kern w:val="0"/>
          <w:sz w:val="24"/>
        </w:rPr>
        <w:t>4</w:t>
      </w:r>
      <w:r>
        <w:rPr>
          <w:rFonts w:hint="eastAsia" w:ascii="宋体" w:hAnsi="宋体" w:cs="宋体"/>
          <w:kern w:val="0"/>
          <w:sz w:val="24"/>
        </w:rPr>
        <w:t>、包装及供货清单</w:t>
      </w:r>
    </w:p>
    <w:p>
      <w:pPr>
        <w:widowControl/>
        <w:shd w:val="clear" w:color="auto" w:fill="FFFFFF"/>
        <w:spacing w:line="440" w:lineRule="atLeast"/>
        <w:ind w:firstLine="480" w:firstLineChars="200"/>
        <w:jc w:val="left"/>
        <w:rPr>
          <w:rFonts w:ascii="宋体" w:cs="宋体"/>
          <w:kern w:val="0"/>
          <w:sz w:val="24"/>
        </w:rPr>
      </w:pPr>
      <w:r>
        <w:rPr>
          <w:rFonts w:ascii="宋体" w:hAnsi="宋体" w:cs="宋体"/>
          <w:kern w:val="0"/>
          <w:sz w:val="24"/>
        </w:rPr>
        <w:t>4.1</w:t>
      </w:r>
      <w:r>
        <w:rPr>
          <w:rFonts w:hint="eastAsia" w:ascii="宋体" w:hAnsi="宋体" w:cs="宋体"/>
          <w:kern w:val="0"/>
          <w:sz w:val="24"/>
        </w:rPr>
        <w:t>乙方提供的全部货物，均应采用相应的标准保护措施进行包装，使包装适应于远距离运输、防潮、防震、防锈和防粗暴装卸，确保货物安全无损运抵现场。由于包装不善所引起的货物锈蚀、损坏和损失均由乙方承担。（甲方对包装及运输有特别要求的，应作具体约定。）</w:t>
      </w:r>
    </w:p>
    <w:p>
      <w:pPr>
        <w:widowControl/>
        <w:shd w:val="clear" w:color="auto" w:fill="FFFFFF"/>
        <w:spacing w:line="440" w:lineRule="atLeast"/>
        <w:ind w:firstLine="480" w:firstLineChars="200"/>
        <w:jc w:val="left"/>
        <w:rPr>
          <w:rFonts w:ascii="宋体" w:cs="宋体"/>
          <w:kern w:val="0"/>
          <w:sz w:val="24"/>
        </w:rPr>
      </w:pPr>
      <w:r>
        <w:rPr>
          <w:rFonts w:ascii="宋体" w:hAnsi="宋体" w:cs="宋体"/>
          <w:kern w:val="0"/>
          <w:sz w:val="24"/>
        </w:rPr>
        <w:t>4.2</w:t>
      </w:r>
      <w:r>
        <w:rPr>
          <w:rFonts w:hint="eastAsia" w:ascii="宋体" w:hAnsi="宋体" w:cs="宋体"/>
          <w:kern w:val="0"/>
          <w:sz w:val="24"/>
        </w:rPr>
        <w:t>供货清单：包括产品主机、随机备品备件、专用工具的名称及数量、</w:t>
      </w:r>
      <w:r>
        <w:rPr>
          <w:rFonts w:hint="eastAsia"/>
          <w:sz w:val="24"/>
        </w:rPr>
        <w:t>用户手册、出厂质量检验合格证及其他必要的资料</w:t>
      </w:r>
      <w:r>
        <w:rPr>
          <w:rFonts w:hint="eastAsia" w:ascii="宋体" w:hAnsi="宋体" w:cs="宋体"/>
          <w:kern w:val="0"/>
          <w:sz w:val="24"/>
        </w:rPr>
        <w:t>。</w:t>
      </w:r>
    </w:p>
    <w:p>
      <w:pPr>
        <w:widowControl/>
        <w:shd w:val="clear" w:color="auto" w:fill="FFFFFF"/>
        <w:spacing w:line="440" w:lineRule="atLeast"/>
        <w:jc w:val="left"/>
        <w:rPr>
          <w:rFonts w:ascii="宋体" w:cs="宋体"/>
          <w:kern w:val="0"/>
        </w:rPr>
      </w:pPr>
      <w:r>
        <w:rPr>
          <w:rFonts w:ascii="宋体" w:hAnsi="宋体" w:cs="宋体"/>
          <w:kern w:val="0"/>
          <w:sz w:val="24"/>
        </w:rPr>
        <w:t>5</w:t>
      </w:r>
      <w:r>
        <w:rPr>
          <w:rFonts w:hint="eastAsia" w:ascii="宋体" w:hAnsi="宋体" w:cs="宋体"/>
          <w:kern w:val="0"/>
          <w:sz w:val="24"/>
        </w:rPr>
        <w:t>、安装调试、技术服务、人员培训及技术资料</w:t>
      </w:r>
    </w:p>
    <w:p>
      <w:pPr>
        <w:widowControl/>
        <w:shd w:val="clear" w:color="auto" w:fill="FFFFFF"/>
        <w:spacing w:line="440" w:lineRule="atLeast"/>
        <w:ind w:firstLine="480" w:firstLineChars="200"/>
        <w:jc w:val="left"/>
        <w:rPr>
          <w:rFonts w:ascii="宋体" w:cs="宋体"/>
          <w:kern w:val="0"/>
          <w:sz w:val="24"/>
        </w:rPr>
      </w:pPr>
      <w:r>
        <w:rPr>
          <w:rFonts w:hint="eastAsia" w:ascii="宋体" w:hAnsi="宋体" w:cs="宋体"/>
          <w:kern w:val="0"/>
          <w:sz w:val="24"/>
        </w:rPr>
        <w:t>乙方在现场安装时要注意保管未交付甲方的货物，同时注意安装地点及周围的环境卫生，严格进行文明施工，装卸、运输、安装时不得损坏办公地面和其他设施，如损坏需由乙方赔偿甲方全部维修费用。在安装过程中甲方将随机抽取一定数量的货物送国家认可的质量检测机构检测，检测费用由乙方承担，如果因检测对部分货物造成的破损，乙方应无偿在安装、调试完所有货物前给予修复。若达不到投标书中承诺及国家标准的品质及环保要求的，甲方有权要求乙方整改或退回不合格产品，由此造成的损失由乙方负责。</w:t>
      </w:r>
    </w:p>
    <w:p>
      <w:pPr>
        <w:widowControl/>
        <w:shd w:val="clear" w:color="auto" w:fill="FFFFFF"/>
        <w:spacing w:line="440" w:lineRule="atLeast"/>
        <w:jc w:val="left"/>
        <w:rPr>
          <w:rFonts w:ascii="宋体" w:cs="宋体"/>
          <w:kern w:val="0"/>
        </w:rPr>
      </w:pPr>
      <w:r>
        <w:rPr>
          <w:rFonts w:ascii="宋体" w:hAnsi="宋体" w:cs="宋体"/>
          <w:kern w:val="0"/>
          <w:sz w:val="24"/>
        </w:rPr>
        <w:t>6</w:t>
      </w:r>
      <w:r>
        <w:rPr>
          <w:rFonts w:hint="eastAsia" w:ascii="宋体" w:hAnsi="宋体" w:cs="宋体"/>
          <w:kern w:val="0"/>
          <w:sz w:val="24"/>
        </w:rPr>
        <w:t>、验收</w:t>
      </w:r>
      <w:r>
        <w:rPr>
          <w:rFonts w:ascii="宋体" w:hAnsi="宋体" w:cs="宋体"/>
          <w:b/>
          <w:kern w:val="0"/>
          <w:sz w:val="24"/>
        </w:rPr>
        <w:t>(</w:t>
      </w:r>
      <w:r>
        <w:rPr>
          <w:rFonts w:hint="eastAsia" w:ascii="宋体" w:hAnsi="宋体" w:cs="宋体"/>
          <w:b/>
          <w:kern w:val="0"/>
          <w:sz w:val="24"/>
        </w:rPr>
        <w:t>按投标文件填写</w:t>
      </w:r>
      <w:r>
        <w:rPr>
          <w:rFonts w:ascii="宋体" w:hAnsi="宋体" w:cs="宋体"/>
          <w:b/>
          <w:kern w:val="0"/>
          <w:sz w:val="24"/>
        </w:rPr>
        <w:t>)</w:t>
      </w:r>
    </w:p>
    <w:p>
      <w:pPr>
        <w:widowControl/>
        <w:shd w:val="clear" w:color="auto" w:fill="FFFFFF"/>
        <w:spacing w:line="440" w:lineRule="atLeast"/>
        <w:ind w:firstLine="480"/>
        <w:jc w:val="left"/>
        <w:rPr>
          <w:rFonts w:ascii="宋体" w:cs="宋体"/>
          <w:kern w:val="0"/>
          <w:sz w:val="24"/>
        </w:rPr>
      </w:pPr>
      <w:r>
        <w:rPr>
          <w:rFonts w:hint="eastAsia" w:ascii="宋体" w:hAnsi="宋体" w:cs="宋体"/>
          <w:kern w:val="0"/>
          <w:sz w:val="24"/>
        </w:rPr>
        <w:t>验收可细分为到货时的外在质量的验收，投产前的质量验收，大型设备可能还存在更多的验收步骤和验收方式，具体标准按招标文件要求执行。</w:t>
      </w:r>
    </w:p>
    <w:p>
      <w:pPr>
        <w:widowControl/>
        <w:shd w:val="clear" w:color="auto" w:fill="FFFFFF"/>
        <w:spacing w:line="440" w:lineRule="atLeast"/>
        <w:ind w:firstLine="480"/>
        <w:jc w:val="left"/>
        <w:rPr>
          <w:rFonts w:ascii="宋体" w:cs="宋体"/>
          <w:kern w:val="0"/>
        </w:rPr>
      </w:pPr>
      <w:r>
        <w:rPr>
          <w:rFonts w:hint="eastAsia"/>
          <w:sz w:val="24"/>
        </w:rPr>
        <w:t>甲方在收到乙方书面通知十五个工作日内，应组织人员进行验收，</w:t>
      </w:r>
      <w:r>
        <w:rPr>
          <w:rFonts w:hint="eastAsia" w:ascii="宋体" w:hAnsi="宋体" w:cs="宋体"/>
          <w:kern w:val="0"/>
          <w:sz w:val="24"/>
        </w:rPr>
        <w:t>验收结果经双方确认后，双方代表必须按规定的验收交接单上的项目对照本合同填好验收结果并签名盖章。</w:t>
      </w:r>
    </w:p>
    <w:p>
      <w:pPr>
        <w:widowControl/>
        <w:shd w:val="clear" w:color="auto" w:fill="FFFFFF"/>
        <w:spacing w:line="440" w:lineRule="atLeast"/>
        <w:ind w:firstLine="480"/>
        <w:jc w:val="left"/>
        <w:rPr>
          <w:rFonts w:ascii="宋体" w:cs="宋体"/>
          <w:kern w:val="0"/>
          <w:sz w:val="24"/>
        </w:rPr>
      </w:pPr>
      <w:r>
        <w:rPr>
          <w:rFonts w:hint="eastAsia" w:ascii="宋体" w:hAnsi="宋体" w:cs="宋体"/>
          <w:kern w:val="0"/>
          <w:sz w:val="24"/>
        </w:rPr>
        <w:t>验收不合格的，乙方须先进行整改，仍旧不合格的，甲方有权退货，并要求赔偿由此给用户造成的损失，赔偿金将在履约保证金或货款中扣除。</w:t>
      </w:r>
    </w:p>
    <w:p>
      <w:pPr>
        <w:widowControl/>
        <w:shd w:val="clear" w:color="auto" w:fill="FFFFFF"/>
        <w:spacing w:line="440" w:lineRule="atLeast"/>
        <w:jc w:val="left"/>
        <w:rPr>
          <w:rFonts w:ascii="宋体" w:cs="宋体"/>
          <w:kern w:val="0"/>
        </w:rPr>
      </w:pPr>
      <w:r>
        <w:rPr>
          <w:rFonts w:ascii="宋体" w:hAnsi="宋体" w:cs="宋体"/>
          <w:kern w:val="0"/>
          <w:sz w:val="24"/>
        </w:rPr>
        <w:t>7</w:t>
      </w:r>
      <w:r>
        <w:rPr>
          <w:rFonts w:hint="eastAsia" w:ascii="宋体" w:hAnsi="宋体" w:cs="宋体"/>
          <w:kern w:val="0"/>
          <w:sz w:val="24"/>
        </w:rPr>
        <w:t>、付款方式与条件</w:t>
      </w:r>
    </w:p>
    <w:p>
      <w:pPr>
        <w:widowControl/>
        <w:shd w:val="clear" w:color="auto" w:fill="FFFFFF"/>
        <w:spacing w:line="440" w:lineRule="atLeast"/>
        <w:ind w:firstLine="480" w:firstLineChars="200"/>
        <w:jc w:val="left"/>
        <w:rPr>
          <w:rFonts w:ascii="宋体" w:cs="宋体"/>
          <w:kern w:val="0"/>
        </w:rPr>
      </w:pPr>
      <w:r>
        <w:rPr>
          <w:rFonts w:ascii="宋体" w:hAnsi="宋体" w:cs="宋体"/>
          <w:kern w:val="0"/>
          <w:sz w:val="24"/>
        </w:rPr>
        <w:t>7.1</w:t>
      </w:r>
      <w:r>
        <w:rPr>
          <w:rFonts w:hint="eastAsia" w:ascii="宋体" w:hAnsi="宋体" w:cs="宋体"/>
          <w:kern w:val="0"/>
          <w:sz w:val="24"/>
        </w:rPr>
        <w:t>货物交货付款</w:t>
      </w:r>
    </w:p>
    <w:p>
      <w:pPr>
        <w:spacing w:line="360" w:lineRule="auto"/>
        <w:ind w:firstLine="480" w:firstLineChars="200"/>
        <w:rPr>
          <w:sz w:val="24"/>
        </w:rPr>
      </w:pPr>
      <w:r>
        <w:rPr>
          <w:rFonts w:hint="eastAsia"/>
          <w:sz w:val="24"/>
        </w:rPr>
        <w:t>甲、乙双方采用下列第</w:t>
      </w:r>
      <w:r>
        <w:rPr>
          <w:sz w:val="24"/>
          <w:u w:val="single"/>
        </w:rPr>
        <w:t xml:space="preserve">    </w:t>
      </w:r>
      <w:r>
        <w:rPr>
          <w:rFonts w:hint="eastAsia"/>
          <w:sz w:val="24"/>
        </w:rPr>
        <w:t>种方式交货付款：</w:t>
      </w:r>
    </w:p>
    <w:p>
      <w:pPr>
        <w:spacing w:line="360" w:lineRule="auto"/>
        <w:ind w:firstLine="480" w:firstLineChars="200"/>
        <w:rPr>
          <w:sz w:val="24"/>
        </w:rPr>
      </w:pPr>
      <w:r>
        <w:rPr>
          <w:rFonts w:hint="eastAsia"/>
          <w:sz w:val="24"/>
        </w:rPr>
        <w:t>①合同签订后，用户验收小组验收合格交付使用的十五个工作日内付货款的</w:t>
      </w:r>
      <w:r>
        <w:rPr>
          <w:sz w:val="24"/>
        </w:rPr>
        <w:t>95</w:t>
      </w:r>
      <w:r>
        <w:rPr>
          <w:rFonts w:hint="eastAsia"/>
          <w:sz w:val="24"/>
        </w:rPr>
        <w:t>％（</w:t>
      </w:r>
      <w:r>
        <w:rPr>
          <w:rFonts w:hint="eastAsia" w:ascii="宋体" w:hAnsi="宋体" w:cs="宋体"/>
          <w:kern w:val="0"/>
          <w:sz w:val="24"/>
        </w:rPr>
        <w:t>人民币大写</w:t>
      </w:r>
      <w:r>
        <w:rPr>
          <w:rFonts w:hint="eastAsia"/>
          <w:sz w:val="24"/>
        </w:rPr>
        <w:t>）</w:t>
      </w:r>
      <w:r>
        <w:rPr>
          <w:rFonts w:ascii="宋体" w:hAnsi="宋体" w:cs="宋体"/>
          <w:kern w:val="0"/>
          <w:sz w:val="24"/>
          <w:u w:val="single"/>
        </w:rPr>
        <w:t xml:space="preserve">        </w:t>
      </w:r>
      <w:r>
        <w:rPr>
          <w:rFonts w:hint="eastAsia" w:ascii="宋体" w:hAnsi="宋体" w:cs="宋体"/>
          <w:kern w:val="0"/>
          <w:sz w:val="24"/>
        </w:rPr>
        <w:t>元整（￥</w:t>
      </w:r>
      <w:r>
        <w:rPr>
          <w:rFonts w:ascii="宋体" w:hAnsi="宋体" w:cs="宋体"/>
          <w:kern w:val="0"/>
          <w:sz w:val="24"/>
          <w:u w:val="single"/>
        </w:rPr>
        <w:t xml:space="preserve">       </w:t>
      </w:r>
      <w:r>
        <w:rPr>
          <w:rFonts w:hint="eastAsia" w:ascii="宋体" w:hAnsi="宋体" w:cs="宋体"/>
          <w:kern w:val="0"/>
          <w:sz w:val="24"/>
        </w:rPr>
        <w:t>）</w:t>
      </w:r>
      <w:r>
        <w:rPr>
          <w:rFonts w:hint="eastAsia"/>
          <w:sz w:val="24"/>
        </w:rPr>
        <w:t>，余下的</w:t>
      </w:r>
      <w:r>
        <w:rPr>
          <w:sz w:val="24"/>
        </w:rPr>
        <w:t>5</w:t>
      </w:r>
      <w:r>
        <w:rPr>
          <w:rFonts w:hint="eastAsia"/>
          <w:sz w:val="24"/>
        </w:rPr>
        <w:t>％（</w:t>
      </w:r>
      <w:r>
        <w:rPr>
          <w:rFonts w:hint="eastAsia" w:ascii="宋体" w:hAnsi="宋体" w:cs="宋体"/>
          <w:kern w:val="0"/>
          <w:sz w:val="24"/>
        </w:rPr>
        <w:t>人民币大写</w:t>
      </w:r>
      <w:r>
        <w:rPr>
          <w:rFonts w:hint="eastAsia"/>
          <w:sz w:val="24"/>
        </w:rPr>
        <w:t>）</w:t>
      </w:r>
      <w:r>
        <w:rPr>
          <w:rFonts w:ascii="宋体" w:hAnsi="宋体" w:cs="宋体"/>
          <w:kern w:val="0"/>
          <w:sz w:val="24"/>
          <w:u w:val="single"/>
        </w:rPr>
        <w:t xml:space="preserve">        </w:t>
      </w:r>
      <w:r>
        <w:rPr>
          <w:rFonts w:hint="eastAsia" w:ascii="宋体" w:hAnsi="宋体" w:cs="宋体"/>
          <w:kern w:val="0"/>
          <w:sz w:val="24"/>
        </w:rPr>
        <w:t>元整（￥</w:t>
      </w:r>
      <w:r>
        <w:rPr>
          <w:rFonts w:ascii="宋体" w:hAnsi="宋体" w:cs="宋体"/>
          <w:kern w:val="0"/>
          <w:sz w:val="24"/>
          <w:u w:val="single"/>
        </w:rPr>
        <w:t xml:space="preserve">       </w:t>
      </w:r>
      <w:r>
        <w:rPr>
          <w:rFonts w:hint="eastAsia" w:ascii="宋体" w:hAnsi="宋体" w:cs="宋体"/>
          <w:kern w:val="0"/>
          <w:sz w:val="24"/>
        </w:rPr>
        <w:t>）</w:t>
      </w:r>
      <w:r>
        <w:rPr>
          <w:rFonts w:hint="eastAsia"/>
          <w:sz w:val="24"/>
        </w:rPr>
        <w:t>作为维修服务保证金，在质量保证期结束后凭用户的维修服务合格证明一次付清。</w:t>
      </w:r>
    </w:p>
    <w:p>
      <w:pPr>
        <w:spacing w:line="360" w:lineRule="auto"/>
        <w:ind w:firstLine="480" w:firstLineChars="200"/>
        <w:rPr>
          <w:rFonts w:ascii="宋体" w:cs="宋体"/>
          <w:kern w:val="0"/>
          <w:sz w:val="24"/>
        </w:rPr>
      </w:pPr>
      <w:r>
        <w:rPr>
          <w:rFonts w:hint="eastAsia" w:ascii="宋体" w:hAnsi="宋体" w:cs="宋体"/>
          <w:kern w:val="0"/>
          <w:sz w:val="24"/>
        </w:rPr>
        <w:t>②合同签订后，甲方根据乙方提供的下单凭证预付货款的</w:t>
      </w:r>
      <w:r>
        <w:rPr>
          <w:rFonts w:ascii="宋体" w:hAnsi="宋体" w:cs="宋体"/>
          <w:kern w:val="0"/>
          <w:sz w:val="24"/>
          <w:u w:val="single"/>
        </w:rPr>
        <w:t xml:space="preserve">   </w:t>
      </w:r>
      <w:r>
        <w:rPr>
          <w:rFonts w:hint="eastAsia" w:ascii="宋体" w:hAnsi="宋体" w:cs="宋体"/>
          <w:kern w:val="0"/>
          <w:sz w:val="24"/>
        </w:rPr>
        <w:t>％</w:t>
      </w:r>
      <w:r>
        <w:rPr>
          <w:rFonts w:hint="eastAsia"/>
          <w:sz w:val="24"/>
        </w:rPr>
        <w:t>（</w:t>
      </w:r>
      <w:r>
        <w:rPr>
          <w:rFonts w:hint="eastAsia" w:ascii="宋体" w:hAnsi="宋体" w:cs="宋体"/>
          <w:kern w:val="0"/>
          <w:sz w:val="24"/>
        </w:rPr>
        <w:t>人民币大写</w:t>
      </w:r>
      <w:r>
        <w:rPr>
          <w:rFonts w:hint="eastAsia"/>
          <w:sz w:val="24"/>
        </w:rPr>
        <w:t>）</w:t>
      </w:r>
      <w:r>
        <w:rPr>
          <w:rFonts w:ascii="宋体" w:hAnsi="宋体" w:cs="宋体"/>
          <w:kern w:val="0"/>
          <w:sz w:val="24"/>
          <w:u w:val="single"/>
        </w:rPr>
        <w:t xml:space="preserve">        </w:t>
      </w:r>
      <w:r>
        <w:rPr>
          <w:rFonts w:hint="eastAsia" w:ascii="宋体" w:hAnsi="宋体" w:cs="宋体"/>
          <w:kern w:val="0"/>
          <w:sz w:val="24"/>
        </w:rPr>
        <w:t>元整（￥</w:t>
      </w:r>
      <w:r>
        <w:rPr>
          <w:rFonts w:ascii="宋体" w:hAnsi="宋体" w:cs="宋体"/>
          <w:kern w:val="0"/>
          <w:sz w:val="24"/>
          <w:u w:val="single"/>
        </w:rPr>
        <w:t xml:space="preserve">       </w:t>
      </w:r>
      <w:r>
        <w:rPr>
          <w:rFonts w:hint="eastAsia" w:ascii="宋体" w:hAnsi="宋体" w:cs="宋体"/>
          <w:kern w:val="0"/>
          <w:sz w:val="24"/>
        </w:rPr>
        <w:t>），在全部货物验收合格后付款，</w:t>
      </w:r>
      <w:r>
        <w:rPr>
          <w:rFonts w:hint="eastAsia"/>
          <w:sz w:val="24"/>
        </w:rPr>
        <w:t>余下的</w:t>
      </w:r>
      <w:r>
        <w:rPr>
          <w:sz w:val="24"/>
        </w:rPr>
        <w:t>5</w:t>
      </w:r>
      <w:r>
        <w:rPr>
          <w:rFonts w:hint="eastAsia"/>
          <w:sz w:val="24"/>
        </w:rPr>
        <w:t>％（</w:t>
      </w:r>
      <w:r>
        <w:rPr>
          <w:rFonts w:hint="eastAsia" w:ascii="宋体" w:hAnsi="宋体" w:cs="宋体"/>
          <w:kern w:val="0"/>
          <w:sz w:val="24"/>
        </w:rPr>
        <w:t>人民币大写</w:t>
      </w:r>
      <w:r>
        <w:rPr>
          <w:rFonts w:hint="eastAsia"/>
          <w:sz w:val="24"/>
        </w:rPr>
        <w:t>）</w:t>
      </w:r>
      <w:r>
        <w:rPr>
          <w:rFonts w:ascii="宋体" w:hAnsi="宋体" w:cs="宋体"/>
          <w:kern w:val="0"/>
          <w:sz w:val="24"/>
          <w:u w:val="single"/>
        </w:rPr>
        <w:t xml:space="preserve">        </w:t>
      </w:r>
      <w:r>
        <w:rPr>
          <w:rFonts w:hint="eastAsia" w:ascii="宋体" w:hAnsi="宋体" w:cs="宋体"/>
          <w:kern w:val="0"/>
          <w:sz w:val="24"/>
        </w:rPr>
        <w:t>元整（￥</w:t>
      </w:r>
      <w:r>
        <w:rPr>
          <w:rFonts w:ascii="宋体" w:hAnsi="宋体" w:cs="宋体"/>
          <w:kern w:val="0"/>
          <w:sz w:val="24"/>
          <w:u w:val="single"/>
        </w:rPr>
        <w:t xml:space="preserve">       </w:t>
      </w:r>
      <w:r>
        <w:rPr>
          <w:rFonts w:hint="eastAsia" w:ascii="宋体" w:hAnsi="宋体" w:cs="宋体"/>
          <w:kern w:val="0"/>
          <w:sz w:val="24"/>
        </w:rPr>
        <w:t>）</w:t>
      </w:r>
      <w:r>
        <w:rPr>
          <w:rFonts w:hint="eastAsia"/>
          <w:sz w:val="24"/>
        </w:rPr>
        <w:t>作为维修服务保证金，在质量保证期结束后凭用户的维修服务合格证明一次付清。</w:t>
      </w:r>
    </w:p>
    <w:p>
      <w:pPr>
        <w:widowControl/>
        <w:shd w:val="clear" w:color="auto" w:fill="FFFFFF"/>
        <w:spacing w:line="440" w:lineRule="atLeast"/>
        <w:jc w:val="left"/>
        <w:rPr>
          <w:sz w:val="24"/>
        </w:rPr>
      </w:pPr>
      <w:r>
        <w:rPr>
          <w:rFonts w:ascii="宋体" w:hAnsi="宋体" w:cs="宋体"/>
          <w:kern w:val="0"/>
          <w:sz w:val="24"/>
        </w:rPr>
        <w:t xml:space="preserve">    </w:t>
      </w:r>
      <w:r>
        <w:rPr>
          <w:rFonts w:hint="eastAsia" w:ascii="宋体" w:hAnsi="宋体" w:cs="宋体"/>
          <w:kern w:val="0"/>
          <w:sz w:val="24"/>
        </w:rPr>
        <w:t>③合同签订后，甲方根据乙方提供的下单凭证预付货款的</w:t>
      </w:r>
      <w:r>
        <w:rPr>
          <w:rFonts w:ascii="宋体" w:hAnsi="宋体" w:cs="宋体"/>
          <w:kern w:val="0"/>
          <w:sz w:val="24"/>
        </w:rPr>
        <w:t>95</w:t>
      </w:r>
      <w:r>
        <w:rPr>
          <w:rFonts w:hint="eastAsia"/>
          <w:sz w:val="24"/>
        </w:rPr>
        <w:t>％（</w:t>
      </w:r>
      <w:r>
        <w:rPr>
          <w:rFonts w:hint="eastAsia" w:ascii="宋体" w:hAnsi="宋体" w:cs="宋体"/>
          <w:kern w:val="0"/>
          <w:sz w:val="24"/>
        </w:rPr>
        <w:t>人民币大写</w:t>
      </w:r>
      <w:r>
        <w:rPr>
          <w:rFonts w:hint="eastAsia"/>
          <w:sz w:val="24"/>
        </w:rPr>
        <w:t>）</w:t>
      </w:r>
      <w:r>
        <w:rPr>
          <w:rFonts w:ascii="宋体" w:hAnsi="宋体" w:cs="宋体"/>
          <w:kern w:val="0"/>
          <w:sz w:val="24"/>
          <w:u w:val="single"/>
        </w:rPr>
        <w:t xml:space="preserve">        </w:t>
      </w:r>
      <w:r>
        <w:rPr>
          <w:rFonts w:hint="eastAsia" w:ascii="宋体" w:hAnsi="宋体" w:cs="宋体"/>
          <w:kern w:val="0"/>
          <w:sz w:val="24"/>
        </w:rPr>
        <w:t>元整（￥</w:t>
      </w:r>
      <w:r>
        <w:rPr>
          <w:rFonts w:ascii="宋体" w:hAnsi="宋体" w:cs="宋体"/>
          <w:kern w:val="0"/>
          <w:sz w:val="24"/>
          <w:u w:val="single"/>
        </w:rPr>
        <w:t xml:space="preserve">         </w:t>
      </w:r>
      <w:r>
        <w:rPr>
          <w:rFonts w:hint="eastAsia" w:ascii="宋体" w:hAnsi="宋体" w:cs="宋体"/>
          <w:kern w:val="0"/>
          <w:sz w:val="24"/>
        </w:rPr>
        <w:t>），</w:t>
      </w:r>
      <w:r>
        <w:rPr>
          <w:rFonts w:hint="eastAsia"/>
          <w:sz w:val="24"/>
        </w:rPr>
        <w:t>余下的</w:t>
      </w:r>
      <w:r>
        <w:rPr>
          <w:sz w:val="24"/>
        </w:rPr>
        <w:t>5</w:t>
      </w:r>
      <w:r>
        <w:rPr>
          <w:rFonts w:hint="eastAsia"/>
          <w:sz w:val="24"/>
        </w:rPr>
        <w:t>％（</w:t>
      </w:r>
      <w:r>
        <w:rPr>
          <w:rFonts w:hint="eastAsia" w:ascii="宋体" w:hAnsi="宋体" w:cs="宋体"/>
          <w:kern w:val="0"/>
          <w:sz w:val="24"/>
        </w:rPr>
        <w:t>人民币大写</w:t>
      </w:r>
      <w:r>
        <w:rPr>
          <w:rFonts w:hint="eastAsia"/>
          <w:sz w:val="24"/>
        </w:rPr>
        <w:t>）</w:t>
      </w:r>
      <w:r>
        <w:rPr>
          <w:rFonts w:ascii="宋体" w:hAnsi="宋体" w:cs="宋体"/>
          <w:kern w:val="0"/>
          <w:sz w:val="24"/>
          <w:u w:val="single"/>
        </w:rPr>
        <w:t xml:space="preserve">         </w:t>
      </w:r>
      <w:r>
        <w:rPr>
          <w:rFonts w:hint="eastAsia" w:ascii="宋体" w:hAnsi="宋体" w:cs="宋体"/>
          <w:kern w:val="0"/>
          <w:sz w:val="24"/>
        </w:rPr>
        <w:t>元整（￥</w:t>
      </w:r>
      <w:r>
        <w:rPr>
          <w:rFonts w:ascii="宋体" w:hAnsi="宋体" w:cs="宋体"/>
          <w:kern w:val="0"/>
          <w:sz w:val="24"/>
          <w:u w:val="single"/>
        </w:rPr>
        <w:t xml:space="preserve">       </w:t>
      </w:r>
      <w:r>
        <w:rPr>
          <w:rFonts w:hint="eastAsia" w:ascii="宋体" w:hAnsi="宋体" w:cs="宋体"/>
          <w:kern w:val="0"/>
          <w:sz w:val="24"/>
        </w:rPr>
        <w:t>）</w:t>
      </w:r>
      <w:r>
        <w:rPr>
          <w:rFonts w:hint="eastAsia"/>
          <w:sz w:val="24"/>
        </w:rPr>
        <w:t>作为维修服务保证金，在质量保证期结束后凭用户的维修服务合格证明一次付清。</w:t>
      </w:r>
    </w:p>
    <w:p>
      <w:pPr>
        <w:widowControl/>
        <w:shd w:val="clear" w:color="auto" w:fill="FFFFFF"/>
        <w:spacing w:line="440" w:lineRule="atLeast"/>
        <w:ind w:firstLine="480" w:firstLineChars="200"/>
        <w:jc w:val="left"/>
        <w:rPr>
          <w:sz w:val="24"/>
        </w:rPr>
      </w:pPr>
      <w:r>
        <w:rPr>
          <w:rFonts w:hint="eastAsia"/>
          <w:sz w:val="24"/>
        </w:rPr>
        <w:t>若甲方预付款时需要对应金额的发票，乙方应及时提供。</w:t>
      </w:r>
    </w:p>
    <w:p>
      <w:pPr>
        <w:widowControl/>
        <w:shd w:val="clear" w:color="auto" w:fill="FFFFFF"/>
        <w:spacing w:line="440" w:lineRule="atLeast"/>
        <w:ind w:firstLine="480" w:firstLineChars="200"/>
        <w:jc w:val="left"/>
        <w:rPr>
          <w:sz w:val="24"/>
        </w:rPr>
      </w:pPr>
      <w:r>
        <w:rPr>
          <w:rFonts w:hint="eastAsia"/>
          <w:sz w:val="24"/>
        </w:rPr>
        <w:t>现场交货条件下，乙方要求付款应提交下列单证和文件。</w:t>
      </w:r>
    </w:p>
    <w:p>
      <w:pPr>
        <w:widowControl/>
        <w:shd w:val="clear" w:color="auto" w:fill="FFFFFF"/>
        <w:spacing w:line="440" w:lineRule="atLeast"/>
        <w:ind w:firstLine="240"/>
        <w:jc w:val="left"/>
        <w:rPr>
          <w:rFonts w:ascii="宋体" w:cs="宋体"/>
          <w:kern w:val="0"/>
        </w:rPr>
      </w:pPr>
      <w:r>
        <w:rPr>
          <w:rFonts w:ascii="宋体" w:hAnsi="宋体" w:cs="宋体"/>
          <w:kern w:val="0"/>
          <w:sz w:val="24"/>
        </w:rPr>
        <w:t>a.</w:t>
      </w:r>
      <w:r>
        <w:rPr>
          <w:rFonts w:hint="eastAsia" w:ascii="宋体" w:hAnsi="宋体" w:cs="宋体"/>
          <w:kern w:val="0"/>
          <w:sz w:val="24"/>
        </w:rPr>
        <w:t>金额为有关合同货物价格</w:t>
      </w:r>
      <w:r>
        <w:rPr>
          <w:rFonts w:ascii="宋体" w:hAnsi="宋体" w:cs="宋体"/>
          <w:kern w:val="0"/>
          <w:sz w:val="24"/>
          <w:u w:val="single"/>
        </w:rPr>
        <w:t xml:space="preserve">     %</w:t>
      </w:r>
      <w:r>
        <w:rPr>
          <w:rFonts w:hint="eastAsia" w:ascii="宋体" w:hAnsi="宋体" w:cs="宋体"/>
          <w:kern w:val="0"/>
          <w:sz w:val="24"/>
        </w:rPr>
        <w:t>的正式发票。</w:t>
      </w:r>
    </w:p>
    <w:p>
      <w:pPr>
        <w:widowControl/>
        <w:shd w:val="clear" w:color="auto" w:fill="FFFFFF"/>
        <w:spacing w:line="440" w:lineRule="atLeast"/>
        <w:ind w:firstLine="240" w:firstLineChars="100"/>
        <w:jc w:val="left"/>
        <w:rPr>
          <w:rFonts w:ascii="宋体" w:cs="宋体"/>
          <w:kern w:val="0"/>
        </w:rPr>
      </w:pPr>
      <w:r>
        <w:rPr>
          <w:rFonts w:ascii="宋体" w:hAnsi="宋体" w:cs="宋体"/>
          <w:kern w:val="0"/>
          <w:sz w:val="24"/>
        </w:rPr>
        <w:t>b.</w:t>
      </w:r>
      <w:r>
        <w:rPr>
          <w:rFonts w:hint="eastAsia" w:ascii="宋体" w:hAnsi="宋体" w:cs="宋体"/>
          <w:kern w:val="0"/>
          <w:sz w:val="24"/>
        </w:rPr>
        <w:t>制造厂家出具的货物质量合格证书。</w:t>
      </w:r>
    </w:p>
    <w:p>
      <w:pPr>
        <w:widowControl/>
        <w:shd w:val="clear" w:color="auto" w:fill="FFFFFF"/>
        <w:spacing w:line="440" w:lineRule="atLeast"/>
        <w:ind w:firstLine="240" w:firstLineChars="100"/>
        <w:jc w:val="left"/>
        <w:rPr>
          <w:rFonts w:ascii="宋体" w:cs="宋体"/>
          <w:kern w:val="0"/>
        </w:rPr>
      </w:pPr>
      <w:r>
        <w:rPr>
          <w:rFonts w:ascii="宋体" w:hAnsi="宋体" w:cs="宋体"/>
          <w:kern w:val="0"/>
          <w:sz w:val="24"/>
        </w:rPr>
        <w:t>c.</w:t>
      </w:r>
      <w:r>
        <w:rPr>
          <w:rFonts w:hint="eastAsia" w:ascii="宋体" w:hAnsi="宋体" w:cs="宋体"/>
          <w:kern w:val="0"/>
          <w:sz w:val="24"/>
        </w:rPr>
        <w:t>甲方已收讫货物的验收凭证。</w:t>
      </w:r>
    </w:p>
    <w:p>
      <w:pPr>
        <w:widowControl/>
        <w:shd w:val="clear" w:color="auto" w:fill="FFFFFF"/>
        <w:spacing w:line="440" w:lineRule="atLeast"/>
        <w:ind w:firstLine="240" w:firstLineChars="100"/>
        <w:jc w:val="left"/>
        <w:rPr>
          <w:rFonts w:ascii="宋体" w:cs="宋体"/>
          <w:kern w:val="0"/>
        </w:rPr>
      </w:pPr>
      <w:r>
        <w:rPr>
          <w:rFonts w:ascii="宋体" w:hAnsi="宋体" w:cs="宋体"/>
          <w:kern w:val="0"/>
          <w:sz w:val="24"/>
        </w:rPr>
        <w:t>d.</w:t>
      </w:r>
      <w:r>
        <w:rPr>
          <w:rFonts w:hint="eastAsia" w:ascii="宋体" w:hAnsi="宋体" w:cs="宋体"/>
          <w:kern w:val="0"/>
          <w:sz w:val="24"/>
        </w:rPr>
        <w:t>甲方签发的验收合格文件。</w:t>
      </w:r>
    </w:p>
    <w:p>
      <w:pPr>
        <w:widowControl/>
        <w:shd w:val="clear" w:color="auto" w:fill="FFFFFF"/>
        <w:spacing w:line="440" w:lineRule="atLeast"/>
        <w:ind w:firstLine="360" w:firstLineChars="150"/>
        <w:jc w:val="left"/>
        <w:rPr>
          <w:rFonts w:ascii="宋体" w:cs="宋体"/>
          <w:kern w:val="0"/>
        </w:rPr>
      </w:pPr>
      <w:r>
        <w:rPr>
          <w:rFonts w:ascii="宋体" w:hAnsi="宋体" w:cs="宋体"/>
          <w:kern w:val="0"/>
          <w:sz w:val="24"/>
        </w:rPr>
        <w:t>7.2</w:t>
      </w:r>
      <w:r>
        <w:rPr>
          <w:rFonts w:hint="eastAsia" w:ascii="宋体" w:hAnsi="宋体" w:cs="宋体"/>
          <w:kern w:val="0"/>
          <w:sz w:val="24"/>
        </w:rPr>
        <w:t>分期支付货款的，余下的货款应于</w:t>
      </w:r>
      <w:r>
        <w:rPr>
          <w:rFonts w:ascii="宋体" w:hAnsi="宋体" w:cs="宋体"/>
          <w:kern w:val="0"/>
          <w:sz w:val="24"/>
          <w:u w:val="single"/>
        </w:rPr>
        <w:t xml:space="preserve">           </w:t>
      </w:r>
      <w:r>
        <w:rPr>
          <w:rFonts w:hint="eastAsia" w:ascii="宋体" w:hAnsi="宋体" w:cs="宋体"/>
          <w:kern w:val="0"/>
          <w:sz w:val="24"/>
        </w:rPr>
        <w:t>（时间）支付。</w:t>
      </w:r>
    </w:p>
    <w:p>
      <w:pPr>
        <w:widowControl/>
        <w:shd w:val="clear" w:color="auto" w:fill="FFFFFF"/>
        <w:spacing w:line="440" w:lineRule="atLeast"/>
        <w:jc w:val="left"/>
        <w:rPr>
          <w:rFonts w:ascii="宋体" w:cs="宋体"/>
          <w:kern w:val="0"/>
        </w:rPr>
      </w:pPr>
      <w:r>
        <w:rPr>
          <w:rFonts w:ascii="宋体" w:hAnsi="宋体" w:cs="宋体"/>
          <w:kern w:val="0"/>
          <w:sz w:val="24"/>
        </w:rPr>
        <w:t>8</w:t>
      </w:r>
      <w:r>
        <w:rPr>
          <w:rFonts w:hint="eastAsia" w:ascii="宋体" w:hAnsi="宋体" w:cs="宋体"/>
          <w:kern w:val="0"/>
          <w:sz w:val="24"/>
        </w:rPr>
        <w:t>、售后服务</w:t>
      </w:r>
      <w:r>
        <w:rPr>
          <w:rFonts w:ascii="宋体" w:hAnsi="宋体" w:cs="宋体"/>
          <w:b/>
          <w:kern w:val="0"/>
          <w:sz w:val="24"/>
        </w:rPr>
        <w:t>(</w:t>
      </w:r>
      <w:r>
        <w:rPr>
          <w:rFonts w:hint="eastAsia" w:ascii="宋体" w:hAnsi="宋体" w:cs="宋体"/>
          <w:b/>
          <w:kern w:val="0"/>
          <w:sz w:val="24"/>
        </w:rPr>
        <w:t>按投标文件填写</w:t>
      </w:r>
      <w:r>
        <w:rPr>
          <w:rFonts w:ascii="宋体" w:hAnsi="宋体" w:cs="宋体"/>
          <w:b/>
          <w:kern w:val="0"/>
          <w:sz w:val="24"/>
        </w:rPr>
        <w:t>)</w:t>
      </w:r>
    </w:p>
    <w:p>
      <w:pPr>
        <w:widowControl/>
        <w:shd w:val="clear" w:color="auto" w:fill="FFFFFF"/>
        <w:spacing w:line="440" w:lineRule="atLeast"/>
        <w:ind w:firstLine="480"/>
        <w:jc w:val="left"/>
        <w:rPr>
          <w:rFonts w:ascii="宋体" w:cs="宋体"/>
          <w:kern w:val="0"/>
          <w:sz w:val="24"/>
        </w:rPr>
      </w:pPr>
      <w:r>
        <w:rPr>
          <w:rFonts w:hint="eastAsia" w:ascii="宋体" w:hAnsi="宋体" w:cs="宋体"/>
          <w:kern w:val="0"/>
          <w:sz w:val="24"/>
        </w:rPr>
        <w:t>各合同包货物质保期要求均为货物经最终验收合格后</w:t>
      </w:r>
      <w:r>
        <w:rPr>
          <w:rFonts w:ascii="宋体" w:hAnsi="宋体" w:cs="宋体"/>
          <w:kern w:val="0"/>
          <w:sz w:val="24"/>
          <w:u w:val="single"/>
        </w:rPr>
        <w:t xml:space="preserve">    </w:t>
      </w:r>
      <w:r>
        <w:rPr>
          <w:rFonts w:hint="eastAsia" w:ascii="宋体" w:hAnsi="宋体" w:cs="宋体"/>
          <w:kern w:val="0"/>
          <w:sz w:val="24"/>
        </w:rPr>
        <w:t>个月，在质量保证期内设备运行发生故障时，乙方在接到甲方故障通知后</w:t>
      </w:r>
      <w:r>
        <w:rPr>
          <w:rFonts w:ascii="宋体" w:hAnsi="宋体" w:cs="宋体"/>
          <w:kern w:val="0"/>
          <w:sz w:val="24"/>
          <w:u w:val="single"/>
        </w:rPr>
        <w:t xml:space="preserve">   </w:t>
      </w:r>
      <w:r>
        <w:rPr>
          <w:rFonts w:hint="eastAsia" w:ascii="宋体" w:hAnsi="宋体" w:cs="宋体"/>
          <w:kern w:val="0"/>
          <w:sz w:val="24"/>
        </w:rPr>
        <w:t>小时内应委派专业技术人员到现场免费提供咨询、维修和更换零部件等服务，并及时填写维修报告（包括故障原因、处理情况及甲方意见等）报甲方备案，若</w:t>
      </w:r>
      <w:r>
        <w:rPr>
          <w:rFonts w:ascii="宋体" w:hAnsi="宋体" w:cs="宋体"/>
          <w:kern w:val="0"/>
          <w:sz w:val="24"/>
          <w:u w:val="single"/>
        </w:rPr>
        <w:t xml:space="preserve">     </w:t>
      </w:r>
      <w:r>
        <w:rPr>
          <w:rFonts w:hint="eastAsia" w:ascii="宋体" w:hAnsi="宋体" w:cs="宋体"/>
          <w:kern w:val="0"/>
          <w:sz w:val="24"/>
        </w:rPr>
        <w:t>小时内无法排除故障，则应先提供同档次备用机供甲方使用。其间发生一切费用由乙方承担。质量保证期内乙方有责任对设备进行不定期的巡查检修（可根据乙方投标文件中提供的更优、更合理的维修服务承诺进行修改）。</w:t>
      </w:r>
    </w:p>
    <w:p>
      <w:pPr>
        <w:widowControl/>
        <w:shd w:val="clear" w:color="auto" w:fill="FFFFFF"/>
        <w:spacing w:line="440" w:lineRule="atLeast"/>
        <w:ind w:firstLine="480" w:firstLineChars="200"/>
        <w:jc w:val="left"/>
        <w:rPr>
          <w:rFonts w:ascii="宋体" w:cs="宋体"/>
          <w:kern w:val="0"/>
          <w:sz w:val="24"/>
        </w:rPr>
      </w:pPr>
      <w:r>
        <w:rPr>
          <w:rFonts w:hint="eastAsia" w:ascii="宋体" w:hAnsi="宋体" w:cs="宋体"/>
          <w:kern w:val="0"/>
          <w:sz w:val="24"/>
        </w:rPr>
        <w:t>乙方对货物提供免费保修外，终身维修。维修费用按</w:t>
      </w:r>
      <w:r>
        <w:rPr>
          <w:rFonts w:hint="eastAsia"/>
          <w:sz w:val="24"/>
        </w:rPr>
        <w:t>零部件价格收取费用</w:t>
      </w:r>
      <w:r>
        <w:rPr>
          <w:rFonts w:hint="eastAsia" w:ascii="宋体" w:hAnsi="宋体" w:cs="宋体"/>
          <w:kern w:val="0"/>
          <w:sz w:val="24"/>
        </w:rPr>
        <w:t>。</w:t>
      </w:r>
    </w:p>
    <w:p>
      <w:pPr>
        <w:widowControl/>
        <w:shd w:val="clear" w:color="auto" w:fill="FFFFFF"/>
        <w:spacing w:line="440" w:lineRule="atLeast"/>
        <w:ind w:firstLine="480" w:firstLineChars="200"/>
        <w:jc w:val="left"/>
        <w:rPr>
          <w:rFonts w:ascii="宋体" w:cs="宋体"/>
          <w:kern w:val="0"/>
          <w:sz w:val="24"/>
        </w:rPr>
      </w:pPr>
      <w:r>
        <w:rPr>
          <w:rFonts w:hint="eastAsia" w:ascii="宋体" w:hAnsi="宋体" w:cs="宋体"/>
          <w:kern w:val="0"/>
          <w:sz w:val="24"/>
        </w:rPr>
        <w:t>保修期过后，甲方向乙方购置本合同购买货物的配套配件时，乙方应按</w:t>
      </w:r>
      <w:r>
        <w:rPr>
          <w:rFonts w:hint="eastAsia"/>
          <w:sz w:val="24"/>
        </w:rPr>
        <w:t>配件进货价市场价</w:t>
      </w:r>
      <w:r>
        <w:rPr>
          <w:rFonts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折扣优惠出售。</w:t>
      </w:r>
    </w:p>
    <w:p>
      <w:pPr>
        <w:widowControl/>
        <w:shd w:val="clear" w:color="auto" w:fill="FFFFFF"/>
        <w:spacing w:line="440" w:lineRule="atLeast"/>
        <w:jc w:val="left"/>
        <w:rPr>
          <w:rFonts w:ascii="宋体" w:cs="宋体"/>
          <w:kern w:val="0"/>
        </w:rPr>
      </w:pPr>
      <w:r>
        <w:rPr>
          <w:rFonts w:hint="eastAsia" w:ascii="宋体" w:hAnsi="宋体" w:cs="宋体"/>
          <w:kern w:val="0"/>
          <w:sz w:val="24"/>
          <w:lang w:val="en-US" w:eastAsia="zh-CN"/>
        </w:rPr>
        <w:t>9</w:t>
      </w:r>
      <w:r>
        <w:rPr>
          <w:rFonts w:hint="eastAsia" w:ascii="宋体" w:hAnsi="宋体" w:cs="宋体"/>
          <w:kern w:val="0"/>
          <w:sz w:val="24"/>
        </w:rPr>
        <w:t>、知识产权</w:t>
      </w:r>
    </w:p>
    <w:p>
      <w:pPr>
        <w:widowControl/>
        <w:shd w:val="clear" w:color="auto" w:fill="FFFFFF"/>
        <w:spacing w:line="440" w:lineRule="atLeast"/>
        <w:ind w:firstLine="480"/>
        <w:jc w:val="left"/>
        <w:rPr>
          <w:rFonts w:ascii="宋体" w:cs="宋体"/>
          <w:kern w:val="0"/>
        </w:rPr>
      </w:pPr>
      <w:r>
        <w:rPr>
          <w:rFonts w:hint="eastAsia" w:ascii="宋体" w:hAnsi="宋体" w:cs="宋体"/>
          <w:kern w:val="0"/>
          <w:sz w:val="24"/>
        </w:rPr>
        <w:t>乙方须保障甲方在使用该货物或其任何一部分时不受到第三方关于侵犯专利权、商标权或工业设计权等知识产权的指控。任何第三方提出侵权指控与甲方无关，乙方须与第三方交涉并承担可能发生的责任与一切费用。如甲方因此而遭致损失的，乙方应赔偿该损失。</w:t>
      </w:r>
    </w:p>
    <w:p>
      <w:pPr>
        <w:widowControl/>
        <w:shd w:val="clear" w:color="auto" w:fill="FFFFFF"/>
        <w:spacing w:line="440" w:lineRule="atLeast"/>
        <w:jc w:val="left"/>
        <w:rPr>
          <w:rFonts w:ascii="宋体" w:cs="宋体"/>
          <w:kern w:val="0"/>
        </w:rPr>
      </w:pPr>
      <w:r>
        <w:rPr>
          <w:rFonts w:ascii="宋体" w:hAnsi="宋体" w:cs="宋体"/>
          <w:kern w:val="0"/>
          <w:sz w:val="24"/>
        </w:rPr>
        <w:t>1</w:t>
      </w:r>
      <w:r>
        <w:rPr>
          <w:rFonts w:hint="eastAsia" w:ascii="宋体" w:hAnsi="宋体" w:cs="宋体"/>
          <w:kern w:val="0"/>
          <w:sz w:val="24"/>
          <w:lang w:val="en-US" w:eastAsia="zh-CN"/>
        </w:rPr>
        <w:t>0</w:t>
      </w:r>
      <w:r>
        <w:rPr>
          <w:rFonts w:hint="eastAsia" w:ascii="宋体" w:hAnsi="宋体" w:cs="宋体"/>
          <w:kern w:val="0"/>
          <w:sz w:val="24"/>
        </w:rPr>
        <w:t>、违约责任</w:t>
      </w:r>
    </w:p>
    <w:p>
      <w:pPr>
        <w:widowControl/>
        <w:shd w:val="clear" w:color="auto" w:fill="FFFFFF"/>
        <w:spacing w:line="440" w:lineRule="atLeast"/>
        <w:ind w:firstLine="480"/>
        <w:jc w:val="left"/>
        <w:rPr>
          <w:rFonts w:ascii="宋体" w:cs="宋体"/>
          <w:kern w:val="0"/>
        </w:rPr>
      </w:pPr>
      <w:r>
        <w:rPr>
          <w:rFonts w:ascii="宋体" w:hAnsi="宋体" w:cs="宋体"/>
          <w:kern w:val="0"/>
          <w:sz w:val="24"/>
        </w:rPr>
        <w:t>11.1</w:t>
      </w:r>
      <w:r>
        <w:rPr>
          <w:rFonts w:hint="eastAsia" w:ascii="宋体" w:hAnsi="宋体" w:cs="宋体"/>
          <w:kern w:val="0"/>
          <w:sz w:val="24"/>
        </w:rPr>
        <w:t>未按期交货的违约责任</w:t>
      </w:r>
    </w:p>
    <w:p>
      <w:pPr>
        <w:widowControl/>
        <w:shd w:val="clear" w:color="auto" w:fill="FFFFFF"/>
        <w:spacing w:line="440" w:lineRule="atLeast"/>
        <w:ind w:firstLine="480" w:firstLineChars="200"/>
        <w:jc w:val="left"/>
        <w:rPr>
          <w:rFonts w:ascii="宋体" w:cs="宋体"/>
          <w:kern w:val="0"/>
          <w:sz w:val="24"/>
        </w:rPr>
      </w:pPr>
      <w:r>
        <w:rPr>
          <w:rFonts w:hint="eastAsia" w:ascii="宋体" w:hAnsi="宋体" w:cs="宋体"/>
          <w:kern w:val="0"/>
          <w:sz w:val="24"/>
        </w:rPr>
        <w:t>如果乙方未按照合同规定的时间交货和提供服务，甲方可不退还履约保证金并从货款中扣除违约赔偿费，违约金应按合同总价的</w:t>
      </w:r>
      <w:r>
        <w:rPr>
          <w:rFonts w:ascii="宋体" w:hAnsi="宋体" w:cs="宋体"/>
          <w:kern w:val="0"/>
          <w:sz w:val="24"/>
        </w:rPr>
        <w:t>5</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日计收。</w:t>
      </w:r>
    </w:p>
    <w:p>
      <w:pPr>
        <w:widowControl/>
        <w:shd w:val="clear" w:color="auto" w:fill="FFFFFF"/>
        <w:spacing w:line="440" w:lineRule="atLeast"/>
        <w:ind w:firstLine="480"/>
        <w:jc w:val="left"/>
        <w:rPr>
          <w:rFonts w:ascii="宋体" w:cs="宋体"/>
          <w:kern w:val="0"/>
          <w:sz w:val="24"/>
        </w:rPr>
      </w:pPr>
      <w:r>
        <w:rPr>
          <w:rFonts w:ascii="宋体" w:hAnsi="宋体" w:cs="宋体"/>
          <w:kern w:val="0"/>
          <w:sz w:val="24"/>
        </w:rPr>
        <w:t>11.2</w:t>
      </w:r>
      <w:r>
        <w:rPr>
          <w:rFonts w:hint="eastAsia" w:ascii="宋体" w:hAnsi="宋体" w:cs="宋体"/>
          <w:kern w:val="0"/>
          <w:sz w:val="24"/>
        </w:rPr>
        <w:t>未按时付款的违约责任</w:t>
      </w:r>
    </w:p>
    <w:p>
      <w:pPr>
        <w:widowControl/>
        <w:shd w:val="clear" w:color="auto" w:fill="FFFFFF"/>
        <w:spacing w:line="440" w:lineRule="atLeast"/>
        <w:ind w:firstLine="480"/>
        <w:jc w:val="left"/>
        <w:rPr>
          <w:rFonts w:ascii="宋体" w:cs="宋体"/>
          <w:kern w:val="0"/>
          <w:sz w:val="24"/>
        </w:rPr>
      </w:pPr>
      <w:r>
        <w:rPr>
          <w:rFonts w:hint="eastAsia" w:ascii="宋体" w:hAnsi="宋体" w:cs="宋体"/>
          <w:kern w:val="0"/>
          <w:sz w:val="24"/>
        </w:rPr>
        <w:t>如果甲方未按照合同规定的时间付款，违约金应按未支付金额的</w:t>
      </w:r>
      <w:r>
        <w:rPr>
          <w:rFonts w:ascii="宋体" w:hAnsi="宋体" w:cs="宋体"/>
          <w:kern w:val="0"/>
          <w:sz w:val="24"/>
        </w:rPr>
        <w:t>5</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日计收，总违约金不超过合同总价的</w:t>
      </w:r>
      <w:r>
        <w:rPr>
          <w:rFonts w:ascii="宋体" w:hAnsi="宋体" w:cs="宋体"/>
          <w:kern w:val="0"/>
          <w:sz w:val="24"/>
        </w:rPr>
        <w:t>30%</w:t>
      </w:r>
    </w:p>
    <w:p>
      <w:pPr>
        <w:widowControl/>
        <w:shd w:val="clear" w:color="auto" w:fill="FFFFFF"/>
        <w:spacing w:line="440" w:lineRule="atLeast"/>
        <w:jc w:val="left"/>
        <w:rPr>
          <w:rFonts w:ascii="宋体" w:cs="宋体"/>
          <w:kern w:val="0"/>
        </w:rPr>
      </w:pPr>
      <w:r>
        <w:rPr>
          <w:rFonts w:ascii="宋体" w:hAnsi="宋体" w:cs="宋体"/>
          <w:kern w:val="0"/>
          <w:sz w:val="24"/>
        </w:rPr>
        <w:t>1</w:t>
      </w:r>
      <w:r>
        <w:rPr>
          <w:rFonts w:hint="eastAsia" w:ascii="宋体" w:hAnsi="宋体" w:cs="宋体"/>
          <w:kern w:val="0"/>
          <w:sz w:val="24"/>
          <w:lang w:val="en-US" w:eastAsia="zh-CN"/>
        </w:rPr>
        <w:t>1</w:t>
      </w:r>
      <w:r>
        <w:rPr>
          <w:rFonts w:hint="eastAsia" w:ascii="宋体" w:hAnsi="宋体" w:cs="宋体"/>
          <w:kern w:val="0"/>
          <w:sz w:val="24"/>
        </w:rPr>
        <w:t>、终止合同</w:t>
      </w:r>
    </w:p>
    <w:p>
      <w:pPr>
        <w:widowControl/>
        <w:shd w:val="clear" w:color="auto" w:fill="FFFFFF"/>
        <w:spacing w:line="440" w:lineRule="atLeast"/>
        <w:ind w:firstLine="480" w:firstLineChars="200"/>
        <w:jc w:val="left"/>
        <w:rPr>
          <w:rFonts w:ascii="宋体" w:cs="宋体"/>
          <w:kern w:val="0"/>
        </w:rPr>
      </w:pPr>
      <w:r>
        <w:rPr>
          <w:rFonts w:hint="eastAsia" w:ascii="宋体" w:hAnsi="宋体" w:cs="宋体"/>
          <w:kern w:val="0"/>
          <w:sz w:val="24"/>
        </w:rPr>
        <w:t>在补救违约而采取的任何其他措施未能实现的情况下，即在甲方发出的违约通知后</w:t>
      </w:r>
      <w:r>
        <w:rPr>
          <w:rFonts w:ascii="宋体" w:hAnsi="宋体" w:cs="宋体"/>
          <w:kern w:val="0"/>
          <w:sz w:val="24"/>
        </w:rPr>
        <w:t>30</w:t>
      </w:r>
      <w:r>
        <w:rPr>
          <w:rFonts w:hint="eastAsia" w:ascii="宋体" w:hAnsi="宋体" w:cs="宋体"/>
          <w:kern w:val="0"/>
          <w:sz w:val="24"/>
        </w:rPr>
        <w:t>天内（或经甲方书面确认的更长时间内）仍未纠正其下述任何一种违约行为，甲方有权向乙方发出书面通知，终止本合同：</w:t>
      </w:r>
    </w:p>
    <w:p>
      <w:pPr>
        <w:widowControl/>
        <w:shd w:val="clear" w:color="auto" w:fill="FFFFFF"/>
        <w:spacing w:line="440" w:lineRule="atLeast"/>
        <w:ind w:firstLine="480" w:firstLineChars="200"/>
        <w:jc w:val="left"/>
        <w:rPr>
          <w:rFonts w:ascii="宋体" w:cs="宋体"/>
          <w:kern w:val="0"/>
        </w:rPr>
      </w:pPr>
      <w:r>
        <w:rPr>
          <w:rFonts w:ascii="宋体" w:hAnsi="宋体" w:cs="宋体"/>
          <w:kern w:val="0"/>
          <w:sz w:val="24"/>
        </w:rPr>
        <w:t>12.1</w:t>
      </w:r>
      <w:r>
        <w:rPr>
          <w:rFonts w:hint="eastAsia" w:ascii="宋体" w:hAnsi="宋体" w:cs="宋体"/>
          <w:kern w:val="0"/>
          <w:sz w:val="24"/>
        </w:rPr>
        <w:t>如果乙方未能在合同规定的期限内或双方另行确定的延期交货时间内交付合同约定的货物。</w:t>
      </w:r>
    </w:p>
    <w:p>
      <w:pPr>
        <w:widowControl/>
        <w:shd w:val="clear" w:color="auto" w:fill="FFFFFF"/>
        <w:spacing w:line="440" w:lineRule="atLeast"/>
        <w:ind w:firstLine="480" w:firstLineChars="200"/>
        <w:jc w:val="left"/>
        <w:rPr>
          <w:rFonts w:ascii="宋体" w:cs="宋体"/>
          <w:kern w:val="0"/>
        </w:rPr>
      </w:pPr>
      <w:r>
        <w:rPr>
          <w:rFonts w:ascii="宋体" w:hAnsi="宋体" w:cs="宋体"/>
          <w:kern w:val="0"/>
          <w:sz w:val="24"/>
        </w:rPr>
        <w:t>12.2</w:t>
      </w:r>
      <w:r>
        <w:rPr>
          <w:rFonts w:hint="eastAsia" w:ascii="宋体" w:hAnsi="宋体" w:cs="宋体"/>
          <w:kern w:val="0"/>
          <w:sz w:val="24"/>
        </w:rPr>
        <w:t>乙方未能履行合同项下的任何其他义务。</w:t>
      </w:r>
    </w:p>
    <w:p>
      <w:pPr>
        <w:widowControl/>
        <w:shd w:val="clear" w:color="auto" w:fill="FFFFFF"/>
        <w:spacing w:line="440" w:lineRule="atLeast"/>
        <w:ind w:firstLine="120"/>
        <w:jc w:val="left"/>
        <w:rPr>
          <w:rFonts w:ascii="宋体" w:cs="宋体"/>
          <w:kern w:val="0"/>
        </w:rPr>
      </w:pPr>
      <w:r>
        <w:rPr>
          <w:rFonts w:ascii="宋体" w:hAnsi="宋体" w:cs="宋体"/>
          <w:kern w:val="0"/>
          <w:sz w:val="24"/>
        </w:rPr>
        <w:t>1</w:t>
      </w:r>
      <w:r>
        <w:rPr>
          <w:rFonts w:hint="eastAsia" w:ascii="宋体" w:hAnsi="宋体" w:cs="宋体"/>
          <w:kern w:val="0"/>
          <w:sz w:val="24"/>
          <w:lang w:val="en-US" w:eastAsia="zh-CN"/>
        </w:rPr>
        <w:t>2</w:t>
      </w:r>
      <w:r>
        <w:rPr>
          <w:rFonts w:hint="eastAsia" w:ascii="宋体" w:hAnsi="宋体" w:cs="宋体"/>
          <w:kern w:val="0"/>
          <w:sz w:val="24"/>
        </w:rPr>
        <w:t>、不可抗力</w:t>
      </w:r>
    </w:p>
    <w:p>
      <w:pPr>
        <w:widowControl/>
        <w:shd w:val="clear" w:color="auto" w:fill="FFFFFF"/>
        <w:spacing w:line="440" w:lineRule="atLeast"/>
        <w:ind w:firstLine="480"/>
        <w:jc w:val="left"/>
        <w:rPr>
          <w:rFonts w:ascii="宋体"/>
          <w:sz w:val="24"/>
        </w:rPr>
      </w:pPr>
      <w:r>
        <w:rPr>
          <w:rFonts w:hint="eastAsia" w:ascii="宋体" w:hAnsi="宋体" w:cs="宋体"/>
          <w:kern w:val="0"/>
          <w:sz w:val="24"/>
        </w:rPr>
        <w:t>因不可抗力造成违约的，遭受不可抗力一方应立即书面向对方通报不能履行或不能完全履行的理由，并在该事件发生</w:t>
      </w:r>
      <w:r>
        <w:rPr>
          <w:rFonts w:ascii="宋体" w:hAnsi="宋体" w:cs="宋体"/>
          <w:kern w:val="0"/>
          <w:sz w:val="24"/>
        </w:rPr>
        <w:t>15</w:t>
      </w:r>
      <w:r>
        <w:rPr>
          <w:rFonts w:hint="eastAsia" w:ascii="宋体" w:hAnsi="宋体" w:cs="宋体"/>
          <w:kern w:val="0"/>
          <w:sz w:val="24"/>
        </w:rPr>
        <w:t>日内向另一方提供不可抗力发生以及持续期间的充分证据。基于以上行为，允许遭受不可抗力一方延期履行、部分履行或者不履行合同，并根据情况可部分或全部免于承担违约责任。</w:t>
      </w:r>
      <w:r>
        <w:rPr>
          <w:rFonts w:hint="eastAsia" w:ascii="宋体" w:hAnsi="宋体"/>
          <w:sz w:val="24"/>
        </w:rPr>
        <w:t>受影响方应在不可抗力对其履行义务的影响结束后的</w:t>
      </w:r>
      <w:r>
        <w:rPr>
          <w:rFonts w:ascii="宋体" w:hAnsi="宋体"/>
          <w:sz w:val="24"/>
        </w:rPr>
        <w:t>24</w:t>
      </w:r>
      <w:r>
        <w:rPr>
          <w:rFonts w:hint="eastAsia" w:ascii="宋体" w:hAnsi="宋体"/>
          <w:sz w:val="24"/>
        </w:rPr>
        <w:t>小时内就此通知另一方，并应立即恢复其义务的履行。</w:t>
      </w:r>
    </w:p>
    <w:p>
      <w:pPr>
        <w:widowControl/>
        <w:shd w:val="clear" w:color="auto" w:fill="FFFFFF"/>
        <w:spacing w:line="440" w:lineRule="atLeast"/>
        <w:ind w:firstLine="480"/>
        <w:jc w:val="left"/>
        <w:rPr>
          <w:rFonts w:ascii="宋体" w:cs="宋体"/>
          <w:kern w:val="0"/>
        </w:rPr>
      </w:pPr>
      <w:r>
        <w:rPr>
          <w:rFonts w:hint="eastAsia" w:ascii="宋体" w:hAnsi="宋体"/>
          <w:sz w:val="24"/>
        </w:rPr>
        <w:t>如果不可抗力持续六个月以上，任何一方可以通过向另一方发出书面通知的形式终止本合同及因不可抗力的影响而未履行完毕的订单，本合同及因不可抗力的影响而未履行完毕的订单于该等通知送达另一方时终止，依据本款规定而发出终止通知并不构成违约。</w:t>
      </w:r>
    </w:p>
    <w:p>
      <w:pPr>
        <w:widowControl/>
        <w:shd w:val="clear" w:color="auto" w:fill="FFFFFF"/>
        <w:spacing w:line="440" w:lineRule="atLeast"/>
        <w:ind w:firstLine="480" w:firstLineChars="200"/>
        <w:jc w:val="left"/>
        <w:rPr>
          <w:rFonts w:ascii="宋体" w:cs="宋体"/>
          <w:kern w:val="0"/>
        </w:rPr>
      </w:pPr>
      <w:r>
        <w:rPr>
          <w:rFonts w:hint="eastAsia" w:ascii="宋体" w:hAnsi="宋体" w:cs="宋体"/>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widowControl/>
        <w:shd w:val="clear" w:color="auto" w:fill="FFFFFF"/>
        <w:spacing w:line="440" w:lineRule="atLeast"/>
        <w:jc w:val="left"/>
        <w:rPr>
          <w:rFonts w:ascii="宋体" w:cs="宋体"/>
          <w:kern w:val="0"/>
        </w:rPr>
      </w:pPr>
      <w:r>
        <w:rPr>
          <w:rFonts w:ascii="宋体" w:hAnsi="宋体" w:cs="宋体"/>
          <w:kern w:val="0"/>
          <w:sz w:val="24"/>
        </w:rPr>
        <w:t>1</w:t>
      </w:r>
      <w:r>
        <w:rPr>
          <w:rFonts w:hint="eastAsia" w:ascii="宋体" w:hAnsi="宋体" w:cs="宋体"/>
          <w:kern w:val="0"/>
          <w:sz w:val="24"/>
          <w:lang w:val="en-US" w:eastAsia="zh-CN"/>
        </w:rPr>
        <w:t>3</w:t>
      </w:r>
      <w:r>
        <w:rPr>
          <w:rFonts w:hint="eastAsia" w:ascii="宋体" w:hAnsi="宋体" w:cs="宋体"/>
          <w:kern w:val="0"/>
          <w:sz w:val="24"/>
        </w:rPr>
        <w:t>、合同纠纷处理方式：合同履行过程中若发生争议，采取协商解决，若协商不成时向甲方所在地人民法院提起诉讼。</w:t>
      </w:r>
      <w:bookmarkStart w:id="10" w:name="_GoBack"/>
      <w:bookmarkEnd w:id="10"/>
    </w:p>
    <w:p>
      <w:pPr>
        <w:widowControl/>
        <w:shd w:val="clear" w:color="auto" w:fill="FFFFFF"/>
        <w:spacing w:line="440" w:lineRule="atLeast"/>
        <w:jc w:val="left"/>
        <w:rPr>
          <w:rFonts w:ascii="宋体" w:cs="宋体"/>
          <w:kern w:val="0"/>
        </w:rPr>
      </w:pPr>
      <w:r>
        <w:rPr>
          <w:rFonts w:ascii="宋体" w:hAnsi="宋体" w:cs="宋体"/>
          <w:kern w:val="0"/>
          <w:sz w:val="24"/>
        </w:rPr>
        <w:t>1</w:t>
      </w:r>
      <w:r>
        <w:rPr>
          <w:rFonts w:hint="eastAsia" w:ascii="宋体" w:hAnsi="宋体" w:cs="宋体"/>
          <w:kern w:val="0"/>
          <w:sz w:val="24"/>
          <w:lang w:val="en-US" w:eastAsia="zh-CN"/>
        </w:rPr>
        <w:t>4</w:t>
      </w:r>
      <w:r>
        <w:rPr>
          <w:rFonts w:hint="eastAsia" w:ascii="宋体" w:hAnsi="宋体" w:cs="宋体"/>
          <w:kern w:val="0"/>
          <w:sz w:val="24"/>
        </w:rPr>
        <w:t>、其他约定</w:t>
      </w:r>
    </w:p>
    <w:p>
      <w:pPr>
        <w:widowControl/>
        <w:shd w:val="clear" w:color="auto" w:fill="FFFFFF"/>
        <w:spacing w:line="440" w:lineRule="atLeast"/>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lang w:val="en-US" w:eastAsia="zh-CN"/>
        </w:rPr>
        <w:t>4</w:t>
      </w:r>
      <w:r>
        <w:rPr>
          <w:rFonts w:ascii="宋体" w:hAnsi="宋体" w:cs="宋体"/>
          <w:kern w:val="0"/>
          <w:sz w:val="24"/>
        </w:rPr>
        <w:t>.1</w:t>
      </w:r>
      <w:r>
        <w:rPr>
          <w:rFonts w:hint="eastAsia" w:ascii="宋体" w:hAnsi="宋体" w:cs="宋体"/>
          <w:kern w:val="0"/>
          <w:sz w:val="24"/>
        </w:rPr>
        <w:t>本采购项目的招标文件、中标人的投标文件以及相关的澄清确认函（如有）均为本合同不可分割的一部分，与本合同具有同等法律效力。</w:t>
      </w:r>
    </w:p>
    <w:p>
      <w:pPr>
        <w:widowControl/>
        <w:shd w:val="clear" w:color="auto" w:fill="FFFFFF"/>
        <w:spacing w:line="440" w:lineRule="atLeast"/>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lang w:val="en-US" w:eastAsia="zh-CN"/>
        </w:rPr>
        <w:t>4</w:t>
      </w:r>
      <w:r>
        <w:rPr>
          <w:rFonts w:ascii="宋体" w:hAnsi="宋体" w:cs="宋体"/>
          <w:kern w:val="0"/>
          <w:sz w:val="24"/>
        </w:rPr>
        <w:t>.2</w:t>
      </w:r>
      <w:r>
        <w:rPr>
          <w:rFonts w:hint="eastAsia" w:ascii="宋体" w:hAnsi="宋体" w:cs="宋体"/>
          <w:kern w:val="0"/>
          <w:sz w:val="24"/>
        </w:rPr>
        <w:t>乙方应做好生产、运输、拆卸、安装、调试等安全管理工作，为相关人员、设备、车辆购买保险，如果在全部货物调试完毕交付甲方使用之前发生任何安全责任事故，乙方须承担全部责任，与甲方无关。</w:t>
      </w:r>
    </w:p>
    <w:p>
      <w:pPr>
        <w:widowControl/>
        <w:shd w:val="clear" w:color="auto" w:fill="FFFFFF"/>
        <w:spacing w:line="440" w:lineRule="atLeast"/>
        <w:ind w:firstLine="480" w:firstLineChars="200"/>
        <w:jc w:val="left"/>
        <w:rPr>
          <w:rFonts w:ascii="宋体" w:cs="宋体"/>
          <w:kern w:val="0"/>
        </w:rPr>
      </w:pPr>
      <w:r>
        <w:rPr>
          <w:rFonts w:ascii="宋体" w:hAnsi="宋体" w:cs="宋体"/>
          <w:kern w:val="0"/>
          <w:sz w:val="24"/>
        </w:rPr>
        <w:t>1</w:t>
      </w:r>
      <w:r>
        <w:rPr>
          <w:rFonts w:hint="eastAsia" w:ascii="宋体" w:hAnsi="宋体" w:cs="宋体"/>
          <w:kern w:val="0"/>
          <w:sz w:val="24"/>
          <w:lang w:val="en-US" w:eastAsia="zh-CN"/>
        </w:rPr>
        <w:t>4</w:t>
      </w:r>
      <w:r>
        <w:rPr>
          <w:rFonts w:ascii="宋体" w:hAnsi="宋体" w:cs="宋体"/>
          <w:kern w:val="0"/>
          <w:sz w:val="24"/>
        </w:rPr>
        <w:t>.3</w:t>
      </w:r>
      <w:r>
        <w:rPr>
          <w:rFonts w:hint="eastAsia" w:ascii="宋体" w:hAnsi="宋体" w:cs="宋体"/>
          <w:kern w:val="0"/>
          <w:sz w:val="24"/>
        </w:rPr>
        <w:t>本合同未尽事宜，双方另行补充。</w:t>
      </w:r>
    </w:p>
    <w:p>
      <w:pPr>
        <w:widowControl/>
        <w:shd w:val="clear" w:color="auto" w:fill="FFFFFF"/>
        <w:spacing w:line="440" w:lineRule="atLeast"/>
        <w:ind w:firstLine="480" w:firstLineChars="200"/>
        <w:jc w:val="left"/>
        <w:rPr>
          <w:rFonts w:ascii="宋体" w:cs="宋体"/>
          <w:kern w:val="0"/>
        </w:rPr>
      </w:pPr>
      <w:r>
        <w:rPr>
          <w:rFonts w:ascii="宋体" w:hAnsi="宋体" w:cs="宋体"/>
          <w:kern w:val="0"/>
          <w:sz w:val="24"/>
        </w:rPr>
        <w:t>1</w:t>
      </w:r>
      <w:r>
        <w:rPr>
          <w:rFonts w:hint="eastAsia" w:ascii="宋体" w:hAnsi="宋体" w:cs="宋体"/>
          <w:kern w:val="0"/>
          <w:sz w:val="24"/>
          <w:lang w:val="en-US" w:eastAsia="zh-CN"/>
        </w:rPr>
        <w:t>4</w:t>
      </w:r>
      <w:r>
        <w:rPr>
          <w:rFonts w:ascii="宋体" w:hAnsi="宋体" w:cs="宋体"/>
          <w:kern w:val="0"/>
          <w:sz w:val="24"/>
        </w:rPr>
        <w:t>.4</w:t>
      </w:r>
      <w:r>
        <w:rPr>
          <w:rFonts w:hint="eastAsia" w:ascii="宋体" w:hAnsi="宋体" w:cs="宋体"/>
          <w:kern w:val="0"/>
          <w:sz w:val="24"/>
        </w:rPr>
        <w:t>本合同一式肆份，经双方授权代表签字并加盖公章后生效。使用单位、乙方各执一份，送厦门大学</w:t>
      </w:r>
      <w:r>
        <w:rPr>
          <w:rFonts w:hint="eastAsia" w:ascii="宋体" w:hAnsi="宋体" w:cs="宋体"/>
          <w:kern w:val="0"/>
          <w:sz w:val="24"/>
          <w:highlight w:val="none"/>
          <w:lang w:val="en-US" w:eastAsia="zh-CN"/>
        </w:rPr>
        <w:t>后勤集团质监部、财务部</w:t>
      </w:r>
      <w:r>
        <w:rPr>
          <w:rFonts w:hint="eastAsia" w:ascii="宋体" w:hAnsi="宋体" w:cs="宋体"/>
          <w:kern w:val="0"/>
          <w:sz w:val="24"/>
        </w:rPr>
        <w:t>各备案一份，具有同等法律效力。</w:t>
      </w:r>
    </w:p>
    <w:p>
      <w:pPr>
        <w:widowControl/>
        <w:shd w:val="clear" w:color="auto" w:fill="FFFFFF"/>
        <w:spacing w:line="440" w:lineRule="atLeast"/>
        <w:jc w:val="left"/>
        <w:rPr>
          <w:rFonts w:ascii="宋体" w:cs="宋体"/>
          <w:kern w:val="0"/>
        </w:rPr>
      </w:pPr>
      <w:r>
        <w:rPr>
          <w:rFonts w:ascii="宋体" w:cs="宋体"/>
          <w:kern w:val="0"/>
        </w:rPr>
        <w:t> </w:t>
      </w:r>
    </w:p>
    <w:p>
      <w:pPr>
        <w:spacing w:line="460" w:lineRule="exact"/>
        <w:ind w:left="-540" w:leftChars="-257"/>
        <w:jc w:val="left"/>
        <w:rPr>
          <w:sz w:val="24"/>
          <w:highlight w:val="none"/>
        </w:rPr>
      </w:pPr>
      <w:r>
        <w:rPr>
          <w:rFonts w:hint="eastAsia"/>
          <w:sz w:val="24"/>
        </w:rPr>
        <w:t>甲方：</w:t>
      </w:r>
      <w:r>
        <w:rPr>
          <w:rFonts w:hint="eastAsia"/>
          <w:sz w:val="24"/>
          <w:lang w:val="en-US" w:eastAsia="zh-CN"/>
        </w:rPr>
        <w:t xml:space="preserve">        </w:t>
      </w:r>
      <w:r>
        <w:rPr>
          <w:bCs/>
          <w:sz w:val="24"/>
          <w:highlight w:val="none"/>
        </w:rPr>
        <w:t xml:space="preserve">        </w:t>
      </w:r>
      <w:r>
        <w:rPr>
          <w:sz w:val="24"/>
          <w:highlight w:val="none"/>
        </w:rPr>
        <w:t xml:space="preserve">                  </w:t>
      </w:r>
      <w:r>
        <w:rPr>
          <w:rFonts w:hint="eastAsia"/>
          <w:sz w:val="24"/>
          <w:highlight w:val="none"/>
        </w:rPr>
        <w:t>乙方：</w:t>
      </w:r>
      <w:r>
        <w:rPr>
          <w:sz w:val="24"/>
          <w:highlight w:val="none"/>
        </w:rPr>
        <w:t xml:space="preserve"> </w:t>
      </w:r>
    </w:p>
    <w:p>
      <w:pPr>
        <w:spacing w:line="460" w:lineRule="exact"/>
        <w:ind w:left="-179" w:leftChars="-257" w:hanging="361"/>
        <w:jc w:val="left"/>
        <w:rPr>
          <w:sz w:val="24"/>
          <w:highlight w:val="none"/>
        </w:rPr>
      </w:pPr>
      <w:r>
        <w:rPr>
          <w:rFonts w:hint="eastAsia"/>
          <w:sz w:val="24"/>
          <w:highlight w:val="none"/>
        </w:rPr>
        <w:t>甲方委托授权代表：</w:t>
      </w:r>
      <w:r>
        <w:rPr>
          <w:sz w:val="24"/>
          <w:highlight w:val="none"/>
        </w:rPr>
        <w:t xml:space="preserve">                      </w:t>
      </w:r>
      <w:r>
        <w:rPr>
          <w:rFonts w:hint="eastAsia"/>
          <w:sz w:val="24"/>
          <w:highlight w:val="none"/>
        </w:rPr>
        <w:t>代表：</w:t>
      </w:r>
    </w:p>
    <w:p>
      <w:pPr>
        <w:spacing w:line="460" w:lineRule="exact"/>
        <w:ind w:left="-179" w:leftChars="-257" w:hanging="361"/>
        <w:jc w:val="left"/>
        <w:rPr>
          <w:sz w:val="24"/>
          <w:highlight w:val="none"/>
        </w:rPr>
      </w:pPr>
      <w:r>
        <w:rPr>
          <w:rFonts w:hint="eastAsia"/>
          <w:sz w:val="24"/>
          <w:highlight w:val="none"/>
        </w:rPr>
        <w:t>开户行：</w:t>
      </w:r>
      <w:r>
        <w:rPr>
          <w:rFonts w:hint="eastAsia"/>
          <w:sz w:val="24"/>
          <w:highlight w:val="none"/>
          <w:lang w:val="en-US" w:eastAsia="zh-CN"/>
        </w:rPr>
        <w:t xml:space="preserve"> </w:t>
      </w:r>
      <w:r>
        <w:rPr>
          <w:sz w:val="24"/>
          <w:highlight w:val="none"/>
        </w:rPr>
        <w:t xml:space="preserve">      </w:t>
      </w:r>
      <w:r>
        <w:rPr>
          <w:rFonts w:hint="eastAsia"/>
          <w:sz w:val="24"/>
          <w:highlight w:val="none"/>
          <w:lang w:val="en-US" w:eastAsia="zh-CN"/>
        </w:rPr>
        <w:t xml:space="preserve">                        </w:t>
      </w:r>
      <w:r>
        <w:rPr>
          <w:rFonts w:hint="eastAsia"/>
          <w:sz w:val="24"/>
          <w:highlight w:val="none"/>
        </w:rPr>
        <w:t>开户行：</w:t>
      </w:r>
      <w:r>
        <w:rPr>
          <w:sz w:val="24"/>
          <w:highlight w:val="none"/>
        </w:rPr>
        <w:t xml:space="preserve"> </w:t>
      </w:r>
    </w:p>
    <w:p>
      <w:pPr>
        <w:spacing w:line="460" w:lineRule="exact"/>
        <w:ind w:left="-179" w:leftChars="-257" w:hanging="361"/>
        <w:jc w:val="left"/>
        <w:rPr>
          <w:sz w:val="24"/>
          <w:highlight w:val="none"/>
        </w:rPr>
      </w:pPr>
      <w:r>
        <w:rPr>
          <w:rFonts w:hint="eastAsia" w:ascii="宋体" w:hAnsi="宋体"/>
          <w:sz w:val="24"/>
          <w:highlight w:val="none"/>
        </w:rPr>
        <w:t>纳税人识别号：</w:t>
      </w:r>
      <w:r>
        <w:rPr>
          <w:rFonts w:hint="eastAsia" w:ascii="宋体" w:hAnsi="宋体"/>
          <w:sz w:val="24"/>
          <w:highlight w:val="none"/>
          <w:lang w:val="en-US" w:eastAsia="zh-CN"/>
        </w:rPr>
        <w:t xml:space="preserve">                    </w:t>
      </w:r>
      <w:r>
        <w:rPr>
          <w:sz w:val="24"/>
          <w:highlight w:val="none"/>
        </w:rPr>
        <w:t xml:space="preserve">       </w:t>
      </w:r>
      <w:r>
        <w:rPr>
          <w:rFonts w:hint="eastAsia"/>
          <w:sz w:val="24"/>
          <w:highlight w:val="none"/>
        </w:rPr>
        <w:t>账号：</w:t>
      </w:r>
      <w:r>
        <w:rPr>
          <w:sz w:val="24"/>
          <w:highlight w:val="none"/>
        </w:rPr>
        <w:t xml:space="preserve"> </w:t>
      </w:r>
    </w:p>
    <w:p>
      <w:pPr>
        <w:spacing w:line="460" w:lineRule="exact"/>
        <w:ind w:left="-179" w:leftChars="-257" w:hanging="361"/>
        <w:jc w:val="left"/>
        <w:rPr>
          <w:sz w:val="24"/>
          <w:highlight w:val="none"/>
        </w:rPr>
      </w:pPr>
      <w:r>
        <w:rPr>
          <w:rFonts w:hint="eastAsia"/>
          <w:sz w:val="24"/>
          <w:highlight w:val="none"/>
        </w:rPr>
        <w:t>合同邮寄地址：</w:t>
      </w:r>
      <w:r>
        <w:rPr>
          <w:rFonts w:hint="eastAsia"/>
          <w:sz w:val="24"/>
          <w:highlight w:val="none"/>
          <w:lang w:val="en-US" w:eastAsia="zh-CN"/>
        </w:rPr>
        <w:t xml:space="preserve">                          </w:t>
      </w:r>
      <w:r>
        <w:rPr>
          <w:rFonts w:ascii="宋体" w:hAnsi="宋体"/>
          <w:sz w:val="24"/>
          <w:highlight w:val="none"/>
        </w:rPr>
        <w:t xml:space="preserve"> </w:t>
      </w:r>
      <w:r>
        <w:rPr>
          <w:rFonts w:hint="eastAsia"/>
          <w:sz w:val="24"/>
          <w:highlight w:val="none"/>
        </w:rPr>
        <w:t>地址：</w:t>
      </w:r>
    </w:p>
    <w:p>
      <w:pPr>
        <w:spacing w:line="460" w:lineRule="exact"/>
        <w:ind w:left="-179" w:leftChars="-257" w:hanging="361"/>
        <w:jc w:val="left"/>
        <w:rPr>
          <w:sz w:val="24"/>
          <w:highlight w:val="none"/>
        </w:rPr>
      </w:pPr>
      <w:r>
        <w:rPr>
          <w:rFonts w:hint="eastAsia"/>
          <w:sz w:val="24"/>
          <w:highlight w:val="none"/>
        </w:rPr>
        <w:t>电话：</w:t>
      </w:r>
      <w:r>
        <w:rPr>
          <w:rFonts w:hint="eastAsia"/>
          <w:sz w:val="24"/>
          <w:highlight w:val="none"/>
          <w:lang w:val="en-US" w:eastAsia="zh-CN"/>
        </w:rPr>
        <w:t xml:space="preserve">                               </w:t>
      </w:r>
      <w:r>
        <w:rPr>
          <w:sz w:val="24"/>
          <w:highlight w:val="none"/>
        </w:rPr>
        <w:t xml:space="preserve">    </w:t>
      </w:r>
      <w:r>
        <w:rPr>
          <w:rFonts w:hint="eastAsia"/>
          <w:sz w:val="24"/>
          <w:highlight w:val="none"/>
        </w:rPr>
        <w:t>电话：</w:t>
      </w:r>
      <w:r>
        <w:rPr>
          <w:sz w:val="24"/>
          <w:highlight w:val="none"/>
        </w:rPr>
        <w:t xml:space="preserve"> </w:t>
      </w:r>
    </w:p>
    <w:p>
      <w:pPr>
        <w:spacing w:line="460" w:lineRule="exact"/>
        <w:ind w:left="-179" w:leftChars="-257" w:hanging="361"/>
        <w:jc w:val="left"/>
        <w:rPr>
          <w:sz w:val="24"/>
          <w:highlight w:val="none"/>
        </w:rPr>
      </w:pPr>
      <w:r>
        <w:rPr>
          <w:rFonts w:hint="eastAsia"/>
          <w:sz w:val="24"/>
          <w:highlight w:val="none"/>
        </w:rPr>
        <w:t>电话：</w:t>
      </w:r>
      <w:r>
        <w:rPr>
          <w:rFonts w:hint="eastAsia"/>
          <w:sz w:val="24"/>
          <w:highlight w:val="none"/>
          <w:lang w:val="en-US" w:eastAsia="zh-CN"/>
        </w:rPr>
        <w:t xml:space="preserve">                                 </w:t>
      </w:r>
      <w:r>
        <w:rPr>
          <w:sz w:val="24"/>
          <w:highlight w:val="none"/>
        </w:rPr>
        <w:t xml:space="preserve">  </w:t>
      </w:r>
      <w:r>
        <w:rPr>
          <w:rFonts w:hint="eastAsia"/>
          <w:sz w:val="24"/>
          <w:highlight w:val="none"/>
        </w:rPr>
        <w:t>传真：</w:t>
      </w:r>
    </w:p>
    <w:p>
      <w:pPr>
        <w:spacing w:line="460" w:lineRule="exact"/>
        <w:ind w:left="-179" w:leftChars="-257" w:hanging="361"/>
        <w:jc w:val="left"/>
        <w:rPr>
          <w:rFonts w:hint="eastAsia"/>
          <w:sz w:val="24"/>
        </w:rPr>
      </w:pPr>
      <w:r>
        <w:rPr>
          <w:sz w:val="24"/>
        </w:rPr>
        <w:t xml:space="preserve">                                        </w:t>
      </w:r>
      <w:r>
        <w:rPr>
          <w:rFonts w:hint="eastAsia"/>
          <w:sz w:val="24"/>
        </w:rPr>
        <w:t>移动电话</w:t>
      </w:r>
      <w:r>
        <w:rPr>
          <w:sz w:val="24"/>
        </w:rPr>
        <w:t xml:space="preserve">: </w:t>
      </w:r>
    </w:p>
    <w:p>
      <w:pPr>
        <w:spacing w:line="460" w:lineRule="exact"/>
        <w:ind w:left="-179" w:leftChars="-257" w:hanging="361"/>
        <w:jc w:val="left"/>
        <w:rPr>
          <w:sz w:val="24"/>
        </w:rPr>
      </w:pPr>
      <w:r>
        <w:rPr>
          <w:rFonts w:hint="eastAsia"/>
          <w:sz w:val="24"/>
        </w:rPr>
        <w:t>使用方：</w:t>
      </w:r>
    </w:p>
    <w:p>
      <w:pPr>
        <w:spacing w:line="460" w:lineRule="exact"/>
        <w:ind w:left="-179" w:leftChars="-257" w:hanging="361"/>
        <w:jc w:val="left"/>
        <w:rPr>
          <w:sz w:val="24"/>
        </w:rPr>
      </w:pPr>
      <w:r>
        <w:rPr>
          <w:rFonts w:hint="eastAsia"/>
          <w:sz w:val="24"/>
        </w:rPr>
        <w:t>使用方代表及电话：</w:t>
      </w:r>
    </w:p>
    <w:p>
      <w:pPr>
        <w:spacing w:line="460" w:lineRule="exact"/>
        <w:ind w:left="-179" w:leftChars="-257" w:hanging="361"/>
        <w:jc w:val="left"/>
        <w:rPr>
          <w:rFonts w:hint="eastAsia"/>
          <w:sz w:val="24"/>
        </w:rPr>
      </w:pPr>
      <w:r>
        <w:rPr>
          <w:rFonts w:hint="eastAsia"/>
          <w:sz w:val="24"/>
        </w:rPr>
        <w:t>收货地址：</w:t>
      </w:r>
    </w:p>
    <w:p>
      <w:pPr>
        <w:rPr>
          <w:rFonts w:hint="eastAsia"/>
        </w:rPr>
      </w:pPr>
      <w:r>
        <w:rPr>
          <w:rFonts w:hint="eastAsia"/>
          <w:sz w:val="24"/>
        </w:rPr>
        <w:t>本合同签订日期：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sectPr>
      <w:pgSz w:w="11906" w:h="16838"/>
      <w:pgMar w:top="1418" w:right="1418" w:bottom="1418"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19</w:t>
    </w:r>
    <w: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63D0"/>
    <w:multiLevelType w:val="multilevel"/>
    <w:tmpl w:val="07A563D0"/>
    <w:lvl w:ilvl="0" w:tentative="0">
      <w:start w:val="1"/>
      <w:numFmt w:val="chineseCountingThousand"/>
      <w:pStyle w:val="32"/>
      <w:lvlText w:val="%1、"/>
      <w:lvlJc w:val="left"/>
      <w:pPr>
        <w:ind w:left="420" w:hanging="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7A740A"/>
    <w:multiLevelType w:val="multilevel"/>
    <w:tmpl w:val="0F7A740A"/>
    <w:lvl w:ilvl="0" w:tentative="0">
      <w:start w:val="1"/>
      <w:numFmt w:val="chineseCountingThousand"/>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eastAsia" w:ascii="宋体" w:hAnsi="宋体" w:eastAsia="宋体" w:cs="Times New Roman"/>
      </w:rPr>
    </w:lvl>
    <w:lvl w:ilvl="2" w:tentative="0">
      <w:start w:val="1"/>
      <w:numFmt w:val="lowerRoman"/>
      <w:lvlText w:val="%3."/>
      <w:lvlJc w:val="right"/>
      <w:pPr>
        <w:tabs>
          <w:tab w:val="left" w:pos="1260"/>
        </w:tabs>
        <w:ind w:left="1260" w:hanging="420"/>
      </w:pPr>
      <w:rPr>
        <w:rFonts w:hint="eastAsia" w:ascii="宋体" w:hAnsi="宋体" w:eastAsia="宋体" w:cs="Times New Roman"/>
      </w:rPr>
    </w:lvl>
    <w:lvl w:ilvl="3" w:tentative="0">
      <w:start w:val="1"/>
      <w:numFmt w:val="decimal"/>
      <w:lvlText w:val="%4."/>
      <w:lvlJc w:val="left"/>
      <w:pPr>
        <w:tabs>
          <w:tab w:val="left" w:pos="1680"/>
        </w:tabs>
        <w:ind w:left="1680" w:hanging="420"/>
      </w:pPr>
      <w:rPr>
        <w:rFonts w:hint="eastAsia" w:ascii="宋体" w:hAnsi="宋体" w:eastAsia="宋体" w:cs="Times New Roman"/>
      </w:rPr>
    </w:lvl>
    <w:lvl w:ilvl="4" w:tentative="0">
      <w:start w:val="1"/>
      <w:numFmt w:val="lowerLetter"/>
      <w:lvlText w:val="%5)"/>
      <w:lvlJc w:val="left"/>
      <w:pPr>
        <w:tabs>
          <w:tab w:val="left" w:pos="2100"/>
        </w:tabs>
        <w:ind w:left="2100" w:hanging="420"/>
      </w:pPr>
      <w:rPr>
        <w:rFonts w:hint="eastAsia" w:ascii="宋体" w:hAnsi="宋体" w:eastAsia="宋体" w:cs="Times New Roman"/>
      </w:rPr>
    </w:lvl>
    <w:lvl w:ilvl="5" w:tentative="0">
      <w:start w:val="1"/>
      <w:numFmt w:val="lowerRoman"/>
      <w:lvlText w:val="%6."/>
      <w:lvlJc w:val="right"/>
      <w:pPr>
        <w:tabs>
          <w:tab w:val="left" w:pos="2520"/>
        </w:tabs>
        <w:ind w:left="2520" w:hanging="420"/>
      </w:pPr>
      <w:rPr>
        <w:rFonts w:hint="eastAsia" w:ascii="宋体" w:hAnsi="宋体" w:eastAsia="宋体" w:cs="Times New Roman"/>
      </w:rPr>
    </w:lvl>
    <w:lvl w:ilvl="6" w:tentative="0">
      <w:start w:val="1"/>
      <w:numFmt w:val="decimal"/>
      <w:lvlText w:val="%7."/>
      <w:lvlJc w:val="left"/>
      <w:pPr>
        <w:tabs>
          <w:tab w:val="left" w:pos="2940"/>
        </w:tabs>
        <w:ind w:left="2940" w:hanging="420"/>
      </w:pPr>
      <w:rPr>
        <w:rFonts w:hint="eastAsia" w:ascii="宋体" w:hAnsi="宋体" w:eastAsia="宋体" w:cs="Times New Roman"/>
      </w:rPr>
    </w:lvl>
    <w:lvl w:ilvl="7" w:tentative="0">
      <w:start w:val="1"/>
      <w:numFmt w:val="lowerLetter"/>
      <w:lvlText w:val="%8)"/>
      <w:lvlJc w:val="left"/>
      <w:pPr>
        <w:tabs>
          <w:tab w:val="left" w:pos="3360"/>
        </w:tabs>
        <w:ind w:left="3360" w:hanging="420"/>
      </w:pPr>
      <w:rPr>
        <w:rFonts w:hint="eastAsia" w:ascii="宋体" w:hAnsi="宋体" w:eastAsia="宋体" w:cs="Times New Roman"/>
      </w:rPr>
    </w:lvl>
    <w:lvl w:ilvl="8" w:tentative="0">
      <w:start w:val="1"/>
      <w:numFmt w:val="lowerRoman"/>
      <w:lvlText w:val="%9."/>
      <w:lvlJc w:val="right"/>
      <w:pPr>
        <w:tabs>
          <w:tab w:val="left" w:pos="3780"/>
        </w:tabs>
        <w:ind w:left="3780" w:hanging="420"/>
      </w:pPr>
      <w:rPr>
        <w:rFonts w:hint="eastAsia" w:ascii="宋体" w:hAnsi="宋体" w:eastAsia="宋体" w:cs="Times New Roman"/>
      </w:rPr>
    </w:lvl>
  </w:abstractNum>
  <w:abstractNum w:abstractNumId="2">
    <w:nsid w:val="24E50BD4"/>
    <w:multiLevelType w:val="multilevel"/>
    <w:tmpl w:val="24E50BD4"/>
    <w:lvl w:ilvl="0" w:tentative="0">
      <w:start w:val="1"/>
      <w:numFmt w:val="chineseCountingThousand"/>
      <w:lvlText w:val="%1、"/>
      <w:lvlJc w:val="left"/>
      <w:pPr>
        <w:ind w:left="420" w:hanging="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86F6C3E"/>
    <w:multiLevelType w:val="multilevel"/>
    <w:tmpl w:val="286F6C3E"/>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476F3DB8"/>
    <w:multiLevelType w:val="multilevel"/>
    <w:tmpl w:val="476F3DB8"/>
    <w:lvl w:ilvl="0" w:tentative="0">
      <w:start w:val="1"/>
      <w:numFmt w:val="decimal"/>
      <w:lvlText w:val="%1、"/>
      <w:lvlJc w:val="left"/>
      <w:pPr>
        <w:tabs>
          <w:tab w:val="left" w:pos="660"/>
        </w:tabs>
        <w:ind w:left="660" w:hanging="420"/>
      </w:pPr>
      <w:rPr>
        <w:rFonts w:hint="eastAsia" w:ascii="宋体" w:hAnsi="宋体" w:eastAsia="宋体"/>
      </w:rPr>
    </w:lvl>
    <w:lvl w:ilvl="1" w:tentative="0">
      <w:start w:val="1"/>
      <w:numFmt w:val="lowerLetter"/>
      <w:lvlText w:val="%2)"/>
      <w:lvlJc w:val="left"/>
      <w:pPr>
        <w:tabs>
          <w:tab w:val="left" w:pos="448"/>
        </w:tabs>
        <w:ind w:left="448" w:hanging="420"/>
      </w:pPr>
      <w:rPr>
        <w:rFonts w:hint="default" w:ascii="Times New Roman" w:hAnsi="Times New Roman" w:cs="Times New Roman"/>
      </w:rPr>
    </w:lvl>
    <w:lvl w:ilvl="2" w:tentative="0">
      <w:start w:val="1"/>
      <w:numFmt w:val="lowerRoman"/>
      <w:lvlText w:val="%3."/>
      <w:lvlJc w:val="right"/>
      <w:pPr>
        <w:tabs>
          <w:tab w:val="left" w:pos="868"/>
        </w:tabs>
        <w:ind w:left="868" w:hanging="420"/>
      </w:pPr>
      <w:rPr>
        <w:rFonts w:hint="default" w:ascii="Times New Roman" w:hAnsi="Times New Roman" w:cs="Times New Roman"/>
      </w:rPr>
    </w:lvl>
    <w:lvl w:ilvl="3" w:tentative="0">
      <w:start w:val="1"/>
      <w:numFmt w:val="decimal"/>
      <w:lvlText w:val="%4."/>
      <w:lvlJc w:val="left"/>
      <w:pPr>
        <w:tabs>
          <w:tab w:val="left" w:pos="1288"/>
        </w:tabs>
        <w:ind w:left="1288" w:hanging="420"/>
      </w:pPr>
      <w:rPr>
        <w:rFonts w:hint="default" w:ascii="Times New Roman" w:hAnsi="Times New Roman" w:cs="Times New Roman"/>
      </w:rPr>
    </w:lvl>
    <w:lvl w:ilvl="4" w:tentative="0">
      <w:start w:val="1"/>
      <w:numFmt w:val="lowerLetter"/>
      <w:lvlText w:val="%5)"/>
      <w:lvlJc w:val="left"/>
      <w:pPr>
        <w:tabs>
          <w:tab w:val="left" w:pos="1708"/>
        </w:tabs>
        <w:ind w:left="1708" w:hanging="420"/>
      </w:pPr>
      <w:rPr>
        <w:rFonts w:hint="default" w:ascii="Times New Roman" w:hAnsi="Times New Roman" w:cs="Times New Roman"/>
      </w:rPr>
    </w:lvl>
    <w:lvl w:ilvl="5" w:tentative="0">
      <w:start w:val="1"/>
      <w:numFmt w:val="lowerRoman"/>
      <w:lvlText w:val="%6."/>
      <w:lvlJc w:val="right"/>
      <w:pPr>
        <w:tabs>
          <w:tab w:val="left" w:pos="2128"/>
        </w:tabs>
        <w:ind w:left="2128" w:hanging="420"/>
      </w:pPr>
      <w:rPr>
        <w:rFonts w:hint="default" w:ascii="Times New Roman" w:hAnsi="Times New Roman" w:cs="Times New Roman"/>
      </w:rPr>
    </w:lvl>
    <w:lvl w:ilvl="6" w:tentative="0">
      <w:start w:val="1"/>
      <w:numFmt w:val="decimal"/>
      <w:lvlText w:val="%7."/>
      <w:lvlJc w:val="left"/>
      <w:pPr>
        <w:tabs>
          <w:tab w:val="left" w:pos="2548"/>
        </w:tabs>
        <w:ind w:left="2548" w:hanging="420"/>
      </w:pPr>
      <w:rPr>
        <w:rFonts w:hint="default" w:ascii="Times New Roman" w:hAnsi="Times New Roman" w:cs="Times New Roman"/>
      </w:rPr>
    </w:lvl>
    <w:lvl w:ilvl="7" w:tentative="0">
      <w:start w:val="1"/>
      <w:numFmt w:val="lowerLetter"/>
      <w:lvlText w:val="%8)"/>
      <w:lvlJc w:val="left"/>
      <w:pPr>
        <w:tabs>
          <w:tab w:val="left" w:pos="2968"/>
        </w:tabs>
        <w:ind w:left="2968" w:hanging="420"/>
      </w:pPr>
      <w:rPr>
        <w:rFonts w:hint="default" w:ascii="Times New Roman" w:hAnsi="Times New Roman" w:cs="Times New Roman"/>
      </w:rPr>
    </w:lvl>
    <w:lvl w:ilvl="8" w:tentative="0">
      <w:start w:val="1"/>
      <w:numFmt w:val="lowerRoman"/>
      <w:lvlText w:val="%9."/>
      <w:lvlJc w:val="right"/>
      <w:pPr>
        <w:tabs>
          <w:tab w:val="left" w:pos="3388"/>
        </w:tabs>
        <w:ind w:left="3388" w:hanging="420"/>
      </w:pPr>
      <w:rPr>
        <w:rFonts w:hint="default" w:ascii="Times New Roman" w:hAnsi="Times New Roman" w:cs="Times New Roman"/>
      </w:rPr>
    </w:lvl>
  </w:abstractNum>
  <w:abstractNum w:abstractNumId="5">
    <w:nsid w:val="58741073"/>
    <w:multiLevelType w:val="multilevel"/>
    <w:tmpl w:val="58741073"/>
    <w:lvl w:ilvl="0" w:tentative="0">
      <w:start w:val="2"/>
      <w:numFmt w:val="japaneseCounting"/>
      <w:lvlText w:val="%1、"/>
      <w:lvlJc w:val="left"/>
      <w:pPr>
        <w:ind w:left="1047" w:hanging="480"/>
      </w:pPr>
      <w:rPr>
        <w:rFonts w:hint="default" w:ascii="Times New Roman" w:hAnsi="Times New Roman" w:cs="Times New Roman"/>
      </w:rPr>
    </w:lvl>
    <w:lvl w:ilvl="1" w:tentative="0">
      <w:start w:val="1"/>
      <w:numFmt w:val="lowerLetter"/>
      <w:lvlText w:val="%2)"/>
      <w:lvlJc w:val="left"/>
      <w:pPr>
        <w:ind w:left="1395" w:hanging="420"/>
      </w:pPr>
      <w:rPr>
        <w:rFonts w:hint="default" w:ascii="Times New Roman" w:hAnsi="Times New Roman" w:cs="Times New Roman"/>
      </w:rPr>
    </w:lvl>
    <w:lvl w:ilvl="2" w:tentative="0">
      <w:start w:val="1"/>
      <w:numFmt w:val="lowerRoman"/>
      <w:lvlText w:val="%3."/>
      <w:lvlJc w:val="right"/>
      <w:pPr>
        <w:ind w:left="1815" w:hanging="420"/>
      </w:pPr>
      <w:rPr>
        <w:rFonts w:hint="default" w:ascii="Times New Roman" w:hAnsi="Times New Roman" w:cs="Times New Roman"/>
      </w:rPr>
    </w:lvl>
    <w:lvl w:ilvl="3" w:tentative="0">
      <w:start w:val="1"/>
      <w:numFmt w:val="decimal"/>
      <w:lvlText w:val="%4."/>
      <w:lvlJc w:val="left"/>
      <w:pPr>
        <w:ind w:left="2235" w:hanging="420"/>
      </w:pPr>
      <w:rPr>
        <w:rFonts w:hint="default" w:ascii="Times New Roman" w:hAnsi="Times New Roman" w:cs="Times New Roman"/>
      </w:rPr>
    </w:lvl>
    <w:lvl w:ilvl="4" w:tentative="0">
      <w:start w:val="1"/>
      <w:numFmt w:val="lowerLetter"/>
      <w:lvlText w:val="%5)"/>
      <w:lvlJc w:val="left"/>
      <w:pPr>
        <w:ind w:left="2655" w:hanging="420"/>
      </w:pPr>
      <w:rPr>
        <w:rFonts w:hint="default" w:ascii="Times New Roman" w:hAnsi="Times New Roman" w:cs="Times New Roman"/>
      </w:rPr>
    </w:lvl>
    <w:lvl w:ilvl="5" w:tentative="0">
      <w:start w:val="1"/>
      <w:numFmt w:val="lowerRoman"/>
      <w:lvlText w:val="%6."/>
      <w:lvlJc w:val="right"/>
      <w:pPr>
        <w:ind w:left="3075" w:hanging="420"/>
      </w:pPr>
      <w:rPr>
        <w:rFonts w:hint="default" w:ascii="Times New Roman" w:hAnsi="Times New Roman" w:cs="Times New Roman"/>
      </w:rPr>
    </w:lvl>
    <w:lvl w:ilvl="6" w:tentative="0">
      <w:start w:val="1"/>
      <w:numFmt w:val="decimal"/>
      <w:lvlText w:val="%7."/>
      <w:lvlJc w:val="left"/>
      <w:pPr>
        <w:ind w:left="3495" w:hanging="420"/>
      </w:pPr>
      <w:rPr>
        <w:rFonts w:hint="default" w:ascii="Times New Roman" w:hAnsi="Times New Roman" w:cs="Times New Roman"/>
      </w:rPr>
    </w:lvl>
    <w:lvl w:ilvl="7" w:tentative="0">
      <w:start w:val="1"/>
      <w:numFmt w:val="lowerLetter"/>
      <w:lvlText w:val="%8)"/>
      <w:lvlJc w:val="left"/>
      <w:pPr>
        <w:ind w:left="3915" w:hanging="420"/>
      </w:pPr>
      <w:rPr>
        <w:rFonts w:hint="default" w:ascii="Times New Roman" w:hAnsi="Times New Roman" w:cs="Times New Roman"/>
      </w:rPr>
    </w:lvl>
    <w:lvl w:ilvl="8" w:tentative="0">
      <w:start w:val="1"/>
      <w:numFmt w:val="lowerRoman"/>
      <w:lvlText w:val="%9."/>
      <w:lvlJc w:val="right"/>
      <w:pPr>
        <w:ind w:left="4335" w:hanging="420"/>
      </w:pPr>
      <w:rPr>
        <w:rFonts w:hint="default" w:ascii="Times New Roman" w:hAnsi="Times New Roman" w:cs="Times New Roman"/>
      </w:rPr>
    </w:lvl>
  </w:abstractNum>
  <w:abstractNum w:abstractNumId="6">
    <w:nsid w:val="59D452E2"/>
    <w:multiLevelType w:val="multilevel"/>
    <w:tmpl w:val="59D452E2"/>
    <w:lvl w:ilvl="0" w:tentative="0">
      <w:start w:val="1"/>
      <w:numFmt w:val="japaneseCounting"/>
      <w:lvlText w:val="%1、"/>
      <w:lvlJc w:val="left"/>
      <w:pPr>
        <w:tabs>
          <w:tab w:val="left" w:pos="720"/>
        </w:tabs>
        <w:ind w:left="72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
    <w:nsid w:val="7B426A32"/>
    <w:multiLevelType w:val="multilevel"/>
    <w:tmpl w:val="7B426A32"/>
    <w:lvl w:ilvl="0" w:tentative="0">
      <w:start w:val="1"/>
      <w:numFmt w:val="decimal"/>
      <w:lvlText w:val="%1、"/>
      <w:lvlJc w:val="left"/>
      <w:pPr>
        <w:tabs>
          <w:tab w:val="left" w:pos="660"/>
        </w:tabs>
        <w:ind w:left="660" w:hanging="420"/>
      </w:pPr>
      <w:rPr>
        <w:rFonts w:hint="eastAsia" w:ascii="宋体" w:hAnsi="宋体" w:eastAsia="宋体"/>
      </w:rPr>
    </w:lvl>
    <w:lvl w:ilvl="1" w:tentative="0">
      <w:start w:val="1"/>
      <w:numFmt w:val="lowerLetter"/>
      <w:lvlText w:val="%2)"/>
      <w:lvlJc w:val="left"/>
      <w:pPr>
        <w:tabs>
          <w:tab w:val="left" w:pos="448"/>
        </w:tabs>
        <w:ind w:left="448" w:hanging="420"/>
      </w:pPr>
      <w:rPr>
        <w:rFonts w:hint="default" w:ascii="Times New Roman" w:hAnsi="Times New Roman" w:cs="Times New Roman"/>
      </w:rPr>
    </w:lvl>
    <w:lvl w:ilvl="2" w:tentative="0">
      <w:start w:val="1"/>
      <w:numFmt w:val="lowerRoman"/>
      <w:lvlText w:val="%3."/>
      <w:lvlJc w:val="right"/>
      <w:pPr>
        <w:tabs>
          <w:tab w:val="left" w:pos="868"/>
        </w:tabs>
        <w:ind w:left="868" w:hanging="420"/>
      </w:pPr>
      <w:rPr>
        <w:rFonts w:hint="default" w:ascii="Times New Roman" w:hAnsi="Times New Roman" w:cs="Times New Roman"/>
      </w:rPr>
    </w:lvl>
    <w:lvl w:ilvl="3" w:tentative="0">
      <w:start w:val="1"/>
      <w:numFmt w:val="decimal"/>
      <w:lvlText w:val="%4."/>
      <w:lvlJc w:val="left"/>
      <w:pPr>
        <w:tabs>
          <w:tab w:val="left" w:pos="1288"/>
        </w:tabs>
        <w:ind w:left="1288" w:hanging="420"/>
      </w:pPr>
      <w:rPr>
        <w:rFonts w:hint="default" w:ascii="Times New Roman" w:hAnsi="Times New Roman" w:cs="Times New Roman"/>
      </w:rPr>
    </w:lvl>
    <w:lvl w:ilvl="4" w:tentative="0">
      <w:start w:val="1"/>
      <w:numFmt w:val="lowerLetter"/>
      <w:lvlText w:val="%5)"/>
      <w:lvlJc w:val="left"/>
      <w:pPr>
        <w:tabs>
          <w:tab w:val="left" w:pos="1708"/>
        </w:tabs>
        <w:ind w:left="1708" w:hanging="420"/>
      </w:pPr>
      <w:rPr>
        <w:rFonts w:hint="default" w:ascii="Times New Roman" w:hAnsi="Times New Roman" w:cs="Times New Roman"/>
      </w:rPr>
    </w:lvl>
    <w:lvl w:ilvl="5" w:tentative="0">
      <w:start w:val="1"/>
      <w:numFmt w:val="lowerRoman"/>
      <w:lvlText w:val="%6."/>
      <w:lvlJc w:val="right"/>
      <w:pPr>
        <w:tabs>
          <w:tab w:val="left" w:pos="2128"/>
        </w:tabs>
        <w:ind w:left="2128" w:hanging="420"/>
      </w:pPr>
      <w:rPr>
        <w:rFonts w:hint="default" w:ascii="Times New Roman" w:hAnsi="Times New Roman" w:cs="Times New Roman"/>
      </w:rPr>
    </w:lvl>
    <w:lvl w:ilvl="6" w:tentative="0">
      <w:start w:val="1"/>
      <w:numFmt w:val="decimal"/>
      <w:lvlText w:val="%7."/>
      <w:lvlJc w:val="left"/>
      <w:pPr>
        <w:tabs>
          <w:tab w:val="left" w:pos="2548"/>
        </w:tabs>
        <w:ind w:left="2548" w:hanging="420"/>
      </w:pPr>
      <w:rPr>
        <w:rFonts w:hint="default" w:ascii="Times New Roman" w:hAnsi="Times New Roman" w:cs="Times New Roman"/>
      </w:rPr>
    </w:lvl>
    <w:lvl w:ilvl="7" w:tentative="0">
      <w:start w:val="1"/>
      <w:numFmt w:val="lowerLetter"/>
      <w:lvlText w:val="%8)"/>
      <w:lvlJc w:val="left"/>
      <w:pPr>
        <w:tabs>
          <w:tab w:val="left" w:pos="2968"/>
        </w:tabs>
        <w:ind w:left="2968" w:hanging="420"/>
      </w:pPr>
      <w:rPr>
        <w:rFonts w:hint="default" w:ascii="Times New Roman" w:hAnsi="Times New Roman" w:cs="Times New Roman"/>
      </w:rPr>
    </w:lvl>
    <w:lvl w:ilvl="8" w:tentative="0">
      <w:start w:val="1"/>
      <w:numFmt w:val="lowerRoman"/>
      <w:lvlText w:val="%9."/>
      <w:lvlJc w:val="right"/>
      <w:pPr>
        <w:tabs>
          <w:tab w:val="left" w:pos="3388"/>
        </w:tabs>
        <w:ind w:left="3388" w:hanging="420"/>
      </w:pPr>
      <w:rPr>
        <w:rFonts w:hint="default" w:ascii="Times New Roman" w:hAnsi="Times New Roman"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F9"/>
    <w:rsid w:val="00000A85"/>
    <w:rsid w:val="0000165D"/>
    <w:rsid w:val="000167B0"/>
    <w:rsid w:val="00046E50"/>
    <w:rsid w:val="00056B40"/>
    <w:rsid w:val="00091C25"/>
    <w:rsid w:val="000A0926"/>
    <w:rsid w:val="000B7C7C"/>
    <w:rsid w:val="000C4359"/>
    <w:rsid w:val="000E2EAE"/>
    <w:rsid w:val="000F4350"/>
    <w:rsid w:val="000F459D"/>
    <w:rsid w:val="000F77F9"/>
    <w:rsid w:val="00106AEA"/>
    <w:rsid w:val="001078B3"/>
    <w:rsid w:val="00107E06"/>
    <w:rsid w:val="001256A7"/>
    <w:rsid w:val="001342C6"/>
    <w:rsid w:val="00142A54"/>
    <w:rsid w:val="00152ED4"/>
    <w:rsid w:val="00167F98"/>
    <w:rsid w:val="001737D6"/>
    <w:rsid w:val="00177A0D"/>
    <w:rsid w:val="001911D2"/>
    <w:rsid w:val="001B186F"/>
    <w:rsid w:val="001B2C2B"/>
    <w:rsid w:val="001B79AE"/>
    <w:rsid w:val="001C5837"/>
    <w:rsid w:val="001E3204"/>
    <w:rsid w:val="00204BDA"/>
    <w:rsid w:val="0022244D"/>
    <w:rsid w:val="00234EC3"/>
    <w:rsid w:val="00250549"/>
    <w:rsid w:val="002544A4"/>
    <w:rsid w:val="002568B8"/>
    <w:rsid w:val="00266AEB"/>
    <w:rsid w:val="0027247B"/>
    <w:rsid w:val="002911C6"/>
    <w:rsid w:val="00291B5B"/>
    <w:rsid w:val="00296796"/>
    <w:rsid w:val="002A3CA0"/>
    <w:rsid w:val="002A5B8B"/>
    <w:rsid w:val="002D325E"/>
    <w:rsid w:val="002D47CE"/>
    <w:rsid w:val="002E101A"/>
    <w:rsid w:val="003003A5"/>
    <w:rsid w:val="00320C69"/>
    <w:rsid w:val="00322B8D"/>
    <w:rsid w:val="003234EA"/>
    <w:rsid w:val="0034130C"/>
    <w:rsid w:val="00342527"/>
    <w:rsid w:val="00346B49"/>
    <w:rsid w:val="00353E10"/>
    <w:rsid w:val="003678D7"/>
    <w:rsid w:val="00374B6D"/>
    <w:rsid w:val="00397216"/>
    <w:rsid w:val="003B0261"/>
    <w:rsid w:val="003B70AD"/>
    <w:rsid w:val="003B791E"/>
    <w:rsid w:val="003C7246"/>
    <w:rsid w:val="003D3147"/>
    <w:rsid w:val="0040696B"/>
    <w:rsid w:val="00407A66"/>
    <w:rsid w:val="00417377"/>
    <w:rsid w:val="00443D80"/>
    <w:rsid w:val="0044434F"/>
    <w:rsid w:val="00474973"/>
    <w:rsid w:val="00475503"/>
    <w:rsid w:val="00481931"/>
    <w:rsid w:val="004A2E89"/>
    <w:rsid w:val="004A324F"/>
    <w:rsid w:val="004A6E29"/>
    <w:rsid w:val="004B06B5"/>
    <w:rsid w:val="004C7AC6"/>
    <w:rsid w:val="004D1CE0"/>
    <w:rsid w:val="004D5237"/>
    <w:rsid w:val="004E00B5"/>
    <w:rsid w:val="004E45B8"/>
    <w:rsid w:val="004E7BE5"/>
    <w:rsid w:val="004F28EF"/>
    <w:rsid w:val="004F2D49"/>
    <w:rsid w:val="0050375E"/>
    <w:rsid w:val="00521CFB"/>
    <w:rsid w:val="00523FBF"/>
    <w:rsid w:val="00545557"/>
    <w:rsid w:val="005471E9"/>
    <w:rsid w:val="0056062D"/>
    <w:rsid w:val="005760F7"/>
    <w:rsid w:val="00586556"/>
    <w:rsid w:val="005A0BD6"/>
    <w:rsid w:val="005A572E"/>
    <w:rsid w:val="005C07F7"/>
    <w:rsid w:val="005C4A2E"/>
    <w:rsid w:val="005D5682"/>
    <w:rsid w:val="005E66D3"/>
    <w:rsid w:val="00603B21"/>
    <w:rsid w:val="00624148"/>
    <w:rsid w:val="00640278"/>
    <w:rsid w:val="00640E9D"/>
    <w:rsid w:val="00653430"/>
    <w:rsid w:val="006756C0"/>
    <w:rsid w:val="006923D7"/>
    <w:rsid w:val="006946E0"/>
    <w:rsid w:val="00694BB9"/>
    <w:rsid w:val="006B1A3B"/>
    <w:rsid w:val="006B5185"/>
    <w:rsid w:val="006C0223"/>
    <w:rsid w:val="006C1550"/>
    <w:rsid w:val="006C2D27"/>
    <w:rsid w:val="006D5453"/>
    <w:rsid w:val="006E1D5C"/>
    <w:rsid w:val="006F773B"/>
    <w:rsid w:val="00713A55"/>
    <w:rsid w:val="00742488"/>
    <w:rsid w:val="007425DF"/>
    <w:rsid w:val="00744496"/>
    <w:rsid w:val="007511E5"/>
    <w:rsid w:val="00776320"/>
    <w:rsid w:val="00782568"/>
    <w:rsid w:val="00787A14"/>
    <w:rsid w:val="00791642"/>
    <w:rsid w:val="007A01C4"/>
    <w:rsid w:val="007B06CD"/>
    <w:rsid w:val="007B094B"/>
    <w:rsid w:val="007B518B"/>
    <w:rsid w:val="007D1B17"/>
    <w:rsid w:val="007D3015"/>
    <w:rsid w:val="007D65DD"/>
    <w:rsid w:val="007D6CB7"/>
    <w:rsid w:val="007E6DF0"/>
    <w:rsid w:val="007F415F"/>
    <w:rsid w:val="00812E8F"/>
    <w:rsid w:val="008133BE"/>
    <w:rsid w:val="00822637"/>
    <w:rsid w:val="008320E8"/>
    <w:rsid w:val="00843197"/>
    <w:rsid w:val="00860FBB"/>
    <w:rsid w:val="008667D0"/>
    <w:rsid w:val="0087203A"/>
    <w:rsid w:val="008860C4"/>
    <w:rsid w:val="008946E8"/>
    <w:rsid w:val="008A4DC4"/>
    <w:rsid w:val="008B5042"/>
    <w:rsid w:val="008B52ED"/>
    <w:rsid w:val="008D1251"/>
    <w:rsid w:val="008F52B5"/>
    <w:rsid w:val="008F7D75"/>
    <w:rsid w:val="008F7EEE"/>
    <w:rsid w:val="0090226C"/>
    <w:rsid w:val="00932949"/>
    <w:rsid w:val="00934FE1"/>
    <w:rsid w:val="0093543B"/>
    <w:rsid w:val="00944054"/>
    <w:rsid w:val="00946426"/>
    <w:rsid w:val="00957A4C"/>
    <w:rsid w:val="00965BBB"/>
    <w:rsid w:val="00984D6F"/>
    <w:rsid w:val="00993D5A"/>
    <w:rsid w:val="009A7852"/>
    <w:rsid w:val="009B368D"/>
    <w:rsid w:val="009B4D38"/>
    <w:rsid w:val="009C45BF"/>
    <w:rsid w:val="009D329B"/>
    <w:rsid w:val="009F5A98"/>
    <w:rsid w:val="00A07E1E"/>
    <w:rsid w:val="00A24D32"/>
    <w:rsid w:val="00A2674A"/>
    <w:rsid w:val="00A41AFA"/>
    <w:rsid w:val="00A43111"/>
    <w:rsid w:val="00A50592"/>
    <w:rsid w:val="00A53100"/>
    <w:rsid w:val="00A533FA"/>
    <w:rsid w:val="00A56BEB"/>
    <w:rsid w:val="00AA1E60"/>
    <w:rsid w:val="00AA5A6F"/>
    <w:rsid w:val="00AB1758"/>
    <w:rsid w:val="00AD2CE7"/>
    <w:rsid w:val="00AE1DCC"/>
    <w:rsid w:val="00AE3FFC"/>
    <w:rsid w:val="00AE6BD8"/>
    <w:rsid w:val="00B02972"/>
    <w:rsid w:val="00B06537"/>
    <w:rsid w:val="00B1105A"/>
    <w:rsid w:val="00B30409"/>
    <w:rsid w:val="00B56448"/>
    <w:rsid w:val="00B565B7"/>
    <w:rsid w:val="00B67A3F"/>
    <w:rsid w:val="00B836F6"/>
    <w:rsid w:val="00B83F3E"/>
    <w:rsid w:val="00B85452"/>
    <w:rsid w:val="00B94705"/>
    <w:rsid w:val="00BC2623"/>
    <w:rsid w:val="00BC5226"/>
    <w:rsid w:val="00BE71A4"/>
    <w:rsid w:val="00C00AB8"/>
    <w:rsid w:val="00C11189"/>
    <w:rsid w:val="00C12C8A"/>
    <w:rsid w:val="00C3239D"/>
    <w:rsid w:val="00C61263"/>
    <w:rsid w:val="00C6767D"/>
    <w:rsid w:val="00C676EA"/>
    <w:rsid w:val="00C70E66"/>
    <w:rsid w:val="00C933FF"/>
    <w:rsid w:val="00CA05AE"/>
    <w:rsid w:val="00CA0B76"/>
    <w:rsid w:val="00CC7DA8"/>
    <w:rsid w:val="00D2101D"/>
    <w:rsid w:val="00D34D43"/>
    <w:rsid w:val="00D36EC1"/>
    <w:rsid w:val="00D47D76"/>
    <w:rsid w:val="00D62DDA"/>
    <w:rsid w:val="00D7520D"/>
    <w:rsid w:val="00D75E07"/>
    <w:rsid w:val="00D814E1"/>
    <w:rsid w:val="00D95304"/>
    <w:rsid w:val="00DA25DB"/>
    <w:rsid w:val="00DA58BD"/>
    <w:rsid w:val="00DA71EC"/>
    <w:rsid w:val="00DC04EE"/>
    <w:rsid w:val="00DC4882"/>
    <w:rsid w:val="00DC5F90"/>
    <w:rsid w:val="00DD0C25"/>
    <w:rsid w:val="00DF3D6A"/>
    <w:rsid w:val="00DF7189"/>
    <w:rsid w:val="00E001DC"/>
    <w:rsid w:val="00E17A64"/>
    <w:rsid w:val="00E3213F"/>
    <w:rsid w:val="00E54905"/>
    <w:rsid w:val="00E70AE5"/>
    <w:rsid w:val="00E84BBB"/>
    <w:rsid w:val="00E92B5A"/>
    <w:rsid w:val="00EA14C5"/>
    <w:rsid w:val="00EA4297"/>
    <w:rsid w:val="00EB4E13"/>
    <w:rsid w:val="00ED59A9"/>
    <w:rsid w:val="00EE048B"/>
    <w:rsid w:val="00EE30CD"/>
    <w:rsid w:val="00EE53A6"/>
    <w:rsid w:val="00F2327B"/>
    <w:rsid w:val="00F268CF"/>
    <w:rsid w:val="00F54D7F"/>
    <w:rsid w:val="00F56D91"/>
    <w:rsid w:val="00F61D2D"/>
    <w:rsid w:val="00F76129"/>
    <w:rsid w:val="00F819B7"/>
    <w:rsid w:val="00F8737A"/>
    <w:rsid w:val="00F91794"/>
    <w:rsid w:val="00F91B93"/>
    <w:rsid w:val="00F9662C"/>
    <w:rsid w:val="00F966B7"/>
    <w:rsid w:val="00FD7B4D"/>
    <w:rsid w:val="00FE72C8"/>
    <w:rsid w:val="00FF1D13"/>
    <w:rsid w:val="00FF1E82"/>
    <w:rsid w:val="085C6CDE"/>
    <w:rsid w:val="15A92F46"/>
    <w:rsid w:val="2FF233BC"/>
    <w:rsid w:val="3405149D"/>
    <w:rsid w:val="3526084C"/>
    <w:rsid w:val="390463C3"/>
    <w:rsid w:val="39DF4475"/>
    <w:rsid w:val="3B5377C2"/>
    <w:rsid w:val="431B082A"/>
    <w:rsid w:val="47350BBE"/>
    <w:rsid w:val="49140E25"/>
    <w:rsid w:val="492E2FCF"/>
    <w:rsid w:val="4C8614CF"/>
    <w:rsid w:val="4DCC1F24"/>
    <w:rsid w:val="4E003185"/>
    <w:rsid w:val="5202430F"/>
    <w:rsid w:val="53855C4D"/>
    <w:rsid w:val="54546B8D"/>
    <w:rsid w:val="54EE6C07"/>
    <w:rsid w:val="5E22639C"/>
    <w:rsid w:val="5EDF03CA"/>
    <w:rsid w:val="6483565C"/>
    <w:rsid w:val="665574E1"/>
    <w:rsid w:val="66695C7D"/>
    <w:rsid w:val="6A2E5617"/>
    <w:rsid w:val="73D34EB9"/>
    <w:rsid w:val="74615253"/>
    <w:rsid w:val="7CDF2CD3"/>
    <w:rsid w:val="7D212E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1"/>
      <w:lang w:val="en-US" w:eastAsia="zh-CN" w:bidi="ar-SA"/>
    </w:rPr>
  </w:style>
  <w:style w:type="paragraph" w:styleId="2">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49"/>
    <w:qFormat/>
    <w:uiPriority w:val="0"/>
    <w:pPr>
      <w:keepNext/>
      <w:keepLines/>
      <w:spacing w:before="260" w:after="260" w:line="415" w:lineRule="auto"/>
      <w:outlineLvl w:val="2"/>
    </w:pPr>
    <w:rPr>
      <w:b/>
      <w:bCs/>
      <w:sz w:val="32"/>
      <w:szCs w:val="32"/>
    </w:rPr>
  </w:style>
  <w:style w:type="paragraph" w:styleId="5">
    <w:name w:val="heading 4"/>
    <w:basedOn w:val="1"/>
    <w:next w:val="1"/>
    <w:link w:val="47"/>
    <w:qFormat/>
    <w:uiPriority w:val="0"/>
    <w:pPr>
      <w:keepNext/>
      <w:keepLines/>
      <w:spacing w:before="280" w:after="290" w:line="374" w:lineRule="auto"/>
      <w:outlineLvl w:val="3"/>
    </w:pPr>
    <w:rPr>
      <w:rFonts w:ascii="Cambria" w:hAnsi="Cambria"/>
      <w:b/>
      <w:bCs/>
      <w:sz w:val="28"/>
      <w:szCs w:val="28"/>
    </w:rPr>
  </w:style>
  <w:style w:type="character" w:default="1" w:styleId="18">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6">
    <w:name w:val="Normal Indent"/>
    <w:basedOn w:val="1"/>
    <w:link w:val="51"/>
    <w:uiPriority w:val="0"/>
    <w:pPr>
      <w:ind w:firstLine="420"/>
    </w:pPr>
    <w:rPr>
      <w:kern w:val="0"/>
      <w:sz w:val="20"/>
      <w:szCs w:val="20"/>
    </w:rPr>
  </w:style>
  <w:style w:type="paragraph" w:styleId="7">
    <w:name w:val="annotation text"/>
    <w:basedOn w:val="1"/>
    <w:link w:val="54"/>
    <w:uiPriority w:val="0"/>
    <w:pPr>
      <w:jc w:val="left"/>
    </w:pPr>
    <w:rPr>
      <w:rFonts w:ascii="Times New Roman" w:hAnsi="Times New Roman"/>
      <w:szCs w:val="24"/>
    </w:rPr>
  </w:style>
  <w:style w:type="paragraph" w:styleId="8">
    <w:name w:val="Body Text"/>
    <w:basedOn w:val="1"/>
    <w:link w:val="55"/>
    <w:uiPriority w:val="0"/>
    <w:pPr>
      <w:spacing w:before="100" w:beforeAutospacing="1" w:after="120"/>
    </w:pPr>
  </w:style>
  <w:style w:type="paragraph" w:styleId="9">
    <w:name w:val="Body Text Indent"/>
    <w:basedOn w:val="1"/>
    <w:link w:val="45"/>
    <w:uiPriority w:val="0"/>
    <w:pPr>
      <w:spacing w:after="120"/>
      <w:ind w:left="420" w:leftChars="200"/>
    </w:pPr>
    <w:rPr>
      <w:rFonts w:ascii="Times New Roman" w:hAnsi="Times New Roman"/>
      <w:szCs w:val="24"/>
    </w:rPr>
  </w:style>
  <w:style w:type="paragraph" w:styleId="10">
    <w:name w:val="Plain Text"/>
    <w:basedOn w:val="1"/>
    <w:link w:val="58"/>
    <w:uiPriority w:val="0"/>
    <w:rPr>
      <w:rFonts w:ascii="宋体" w:hAnsi="Courier New"/>
    </w:rPr>
  </w:style>
  <w:style w:type="paragraph" w:styleId="11">
    <w:name w:val="Date"/>
    <w:basedOn w:val="1"/>
    <w:next w:val="1"/>
    <w:link w:val="57"/>
    <w:uiPriority w:val="0"/>
    <w:pPr>
      <w:spacing w:before="100" w:beforeAutospacing="1" w:after="100" w:afterAutospacing="1"/>
      <w:ind w:leftChars="2500"/>
    </w:pPr>
    <w:rPr>
      <w:rFonts w:ascii="隶书" w:hAnsi="Times New Roman" w:eastAsia="隶书"/>
      <w:b/>
      <w:bCs/>
      <w:color w:val="000000"/>
      <w:sz w:val="36"/>
      <w:szCs w:val="36"/>
    </w:rPr>
  </w:style>
  <w:style w:type="paragraph" w:styleId="12">
    <w:name w:val="Body Text Indent 2"/>
    <w:basedOn w:val="1"/>
    <w:link w:val="50"/>
    <w:uiPriority w:val="0"/>
    <w:pPr>
      <w:spacing w:before="100" w:beforeAutospacing="1" w:after="120" w:line="480" w:lineRule="auto"/>
      <w:ind w:leftChars="200"/>
    </w:pPr>
    <w:rPr>
      <w:rFonts w:ascii="Times New Roman" w:hAnsi="Times New Roman"/>
    </w:rPr>
  </w:style>
  <w:style w:type="paragraph" w:styleId="13">
    <w:name w:val="Balloon Text"/>
    <w:basedOn w:val="1"/>
    <w:link w:val="35"/>
    <w:uiPriority w:val="0"/>
    <w:rPr>
      <w:sz w:val="18"/>
      <w:szCs w:val="18"/>
    </w:rPr>
  </w:style>
  <w:style w:type="paragraph" w:styleId="14">
    <w:name w:val="footer"/>
    <w:basedOn w:val="1"/>
    <w:link w:val="48"/>
    <w:semiHidden/>
    <w:uiPriority w:val="0"/>
    <w:pPr>
      <w:snapToGrid w:val="0"/>
      <w:jc w:val="left"/>
    </w:pPr>
    <w:rPr>
      <w:sz w:val="18"/>
      <w:szCs w:val="18"/>
    </w:rPr>
  </w:style>
  <w:style w:type="paragraph" w:styleId="15">
    <w:name w:val="header"/>
    <w:basedOn w:val="1"/>
    <w:link w:val="59"/>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annotation subject"/>
    <w:basedOn w:val="7"/>
    <w:next w:val="7"/>
    <w:link w:val="53"/>
    <w:uiPriority w:val="0"/>
    <w:rPr>
      <w:rFonts w:ascii="Calibri" w:hAnsi="Calibri"/>
      <w:b/>
      <w:bCs/>
      <w:szCs w:val="21"/>
    </w:rPr>
  </w:style>
  <w:style w:type="character" w:styleId="19">
    <w:name w:val="Hyperlink"/>
    <w:uiPriority w:val="0"/>
    <w:rPr>
      <w:rFonts w:cs="Times New Roman"/>
      <w:color w:val="0000FF"/>
      <w:u w:val="single"/>
    </w:rPr>
  </w:style>
  <w:style w:type="character" w:styleId="20">
    <w:name w:val="annotation reference"/>
    <w:uiPriority w:val="0"/>
    <w:rPr>
      <w:sz w:val="21"/>
      <w:szCs w:val="21"/>
    </w:rPr>
  </w:style>
  <w:style w:type="paragraph" w:customStyle="1" w:styleId="21">
    <w:name w:val="样式 标题 4 + 段前: 5 磅 段后: 5 磅 行距: 单倍行距"/>
    <w:basedOn w:val="5"/>
    <w:uiPriority w:val="0"/>
    <w:pPr>
      <w:spacing w:before="100" w:after="100" w:line="240" w:lineRule="auto"/>
    </w:pPr>
    <w:rPr>
      <w:rFonts w:ascii="Arial" w:hAnsi="Arial" w:eastAsia="黑体" w:cs="宋体"/>
    </w:rPr>
  </w:style>
  <w:style w:type="paragraph" w:customStyle="1" w:styleId="22">
    <w:name w:val="样式3"/>
    <w:basedOn w:val="10"/>
    <w:uiPriority w:val="0"/>
    <w:pPr>
      <w:spacing w:line="0" w:lineRule="atLeast"/>
      <w:outlineLvl w:val="0"/>
    </w:pPr>
    <w:rPr>
      <w:kern w:val="0"/>
      <w:sz w:val="28"/>
      <w:szCs w:val="28"/>
    </w:rPr>
  </w:style>
  <w:style w:type="paragraph" w:customStyle="1" w:styleId="23">
    <w:name w:val="a"/>
    <w:basedOn w:val="1"/>
    <w:uiPriority w:val="0"/>
    <w:pPr>
      <w:widowControl/>
      <w:jc w:val="left"/>
    </w:pPr>
    <w:rPr>
      <w:rFonts w:ascii="宋体" w:hAnsi="宋体" w:cs="宋体"/>
      <w:kern w:val="0"/>
      <w:sz w:val="24"/>
      <w:szCs w:val="24"/>
    </w:rPr>
  </w:style>
  <w:style w:type="paragraph" w:customStyle="1" w:styleId="24">
    <w:name w:val="List Paragraph"/>
    <w:basedOn w:val="1"/>
    <w:link w:val="44"/>
    <w:uiPriority w:val="0"/>
    <w:pPr>
      <w:ind w:firstLine="420" w:firstLineChars="200"/>
    </w:pPr>
  </w:style>
  <w:style w:type="paragraph" w:customStyle="1" w:styleId="25">
    <w:name w:val="样式 标题 2 + 宋体 五号 非加粗 黑色"/>
    <w:basedOn w:val="3"/>
    <w:uiPriority w:val="0"/>
    <w:pPr>
      <w:spacing w:line="416" w:lineRule="atLeast"/>
      <w:ind w:left="709"/>
    </w:pPr>
    <w:rPr>
      <w:rFonts w:ascii="宋体" w:hAnsi="宋体"/>
      <w:b w:val="0"/>
      <w:bCs w:val="0"/>
      <w:color w:val="000000"/>
      <w:sz w:val="21"/>
      <w:szCs w:val="21"/>
    </w:rPr>
  </w:style>
  <w:style w:type="paragraph" w:customStyle="1" w:styleId="26">
    <w:name w:val="HZY表格正文"/>
    <w:uiPriority w:val="0"/>
    <w:pPr>
      <w:spacing w:line="400" w:lineRule="exact"/>
    </w:pPr>
    <w:rPr>
      <w:kern w:val="2"/>
      <w:sz w:val="21"/>
      <w:szCs w:val="21"/>
      <w:lang w:val="en-US" w:eastAsia="zh-CN" w:bidi="ar-SA"/>
    </w:rPr>
  </w:style>
  <w:style w:type="paragraph" w:customStyle="1" w:styleId="27">
    <w:name w:val="样式 标题 3h3H3sect1.2.3 + 五号 段前: 6 磅 段后: 6 磅 行距: 单倍行距"/>
    <w:basedOn w:val="4"/>
    <w:uiPriority w:val="0"/>
    <w:pPr>
      <w:spacing w:before="120" w:after="120" w:line="240" w:lineRule="auto"/>
    </w:pPr>
    <w:rPr>
      <w:rFonts w:ascii="Times New Roman" w:hAnsi="Times New Roman" w:cs="宋体"/>
      <w:sz w:val="21"/>
      <w:szCs w:val="21"/>
    </w:rPr>
  </w:style>
  <w:style w:type="paragraph" w:customStyle="1" w:styleId="28">
    <w:name w:val="p0"/>
    <w:basedOn w:val="1"/>
    <w:uiPriority w:val="0"/>
    <w:pPr>
      <w:widowControl/>
    </w:pPr>
    <w:rPr>
      <w:rFonts w:ascii="Times New Roman" w:hAnsi="Times New Roman"/>
      <w:kern w:val="0"/>
    </w:rPr>
  </w:style>
  <w:style w:type="paragraph" w:customStyle="1" w:styleId="29">
    <w:name w:val="正文 New New New New"/>
    <w:uiPriority w:val="0"/>
    <w:pPr>
      <w:widowControl w:val="0"/>
      <w:jc w:val="both"/>
    </w:pPr>
    <w:rPr>
      <w:szCs w:val="24"/>
      <w:lang w:val="en-US" w:eastAsia="zh-CN" w:bidi="ar-SA"/>
    </w:rPr>
  </w:style>
  <w:style w:type="paragraph" w:customStyle="1" w:styleId="30">
    <w:name w:val="样式1"/>
    <w:basedOn w:val="1"/>
    <w:uiPriority w:val="0"/>
    <w:pPr>
      <w:spacing w:before="100" w:beforeAutospacing="1" w:after="100" w:afterAutospacing="1"/>
      <w:ind w:left="840" w:hanging="420"/>
    </w:pPr>
    <w:rPr>
      <w:rFonts w:ascii="宋体" w:hAnsi="宋体"/>
    </w:rPr>
  </w:style>
  <w:style w:type="paragraph" w:customStyle="1" w:styleId="31">
    <w:name w:val="样式 标题 1 + 四号 居中 段前: 12 磅 段后: 12 磅 行距: 单倍行距"/>
    <w:basedOn w:val="2"/>
    <w:uiPriority w:val="0"/>
    <w:pPr>
      <w:spacing w:before="240" w:after="240" w:line="240" w:lineRule="auto"/>
      <w:ind w:left="2406" w:firstLine="288"/>
      <w:jc w:val="center"/>
    </w:pPr>
    <w:rPr>
      <w:rFonts w:ascii="Times New Roman" w:hAnsi="Times New Roman" w:cs="宋体"/>
      <w:sz w:val="28"/>
      <w:szCs w:val="28"/>
    </w:rPr>
  </w:style>
  <w:style w:type="paragraph" w:customStyle="1" w:styleId="32">
    <w:name w:val="项目排列"/>
    <w:basedOn w:val="1"/>
    <w:uiPriority w:val="0"/>
    <w:pPr>
      <w:numPr>
        <w:ilvl w:val="0"/>
        <w:numId w:val="1"/>
      </w:numPr>
      <w:tabs>
        <w:tab w:val="left" w:pos="780"/>
      </w:tabs>
      <w:spacing w:before="156" w:beforeLines="50" w:after="156" w:afterLines="50" w:line="300" w:lineRule="auto"/>
    </w:pPr>
    <w:rPr>
      <w:rFonts w:ascii="Times New Roman" w:hAnsi="Times New Roman"/>
      <w:sz w:val="24"/>
      <w:szCs w:val="24"/>
    </w:rPr>
  </w:style>
  <w:style w:type="paragraph" w:customStyle="1" w:styleId="33">
    <w:name w:val="列出段落1"/>
    <w:basedOn w:val="1"/>
    <w:uiPriority w:val="0"/>
    <w:pPr>
      <w:ind w:firstLine="420" w:firstLineChars="200"/>
    </w:pPr>
  </w:style>
  <w:style w:type="paragraph" w:styleId="34">
    <w:name w:val="List Paragraph"/>
    <w:basedOn w:val="1"/>
    <w:qFormat/>
    <w:uiPriority w:val="34"/>
    <w:pPr>
      <w:ind w:firstLine="420" w:firstLineChars="200"/>
    </w:pPr>
    <w:rPr>
      <w:rFonts w:ascii="Calibri" w:hAnsi="Calibri" w:eastAsia="宋体" w:cs="Times New Roman"/>
      <w:szCs w:val="22"/>
    </w:rPr>
  </w:style>
  <w:style w:type="character" w:customStyle="1" w:styleId="35">
    <w:name w:val="批注框文本 字符"/>
    <w:link w:val="13"/>
    <w:uiPriority w:val="0"/>
    <w:rPr>
      <w:rFonts w:ascii="Calibri" w:hAnsi="Calibri"/>
      <w:kern w:val="2"/>
      <w:sz w:val="18"/>
      <w:szCs w:val="18"/>
    </w:rPr>
  </w:style>
  <w:style w:type="character" w:customStyle="1" w:styleId="36">
    <w:name w:val="纯文本 Char"/>
    <w:locked/>
    <w:uiPriority w:val="0"/>
    <w:rPr>
      <w:rFonts w:ascii="宋体" w:hAnsi="Courier New" w:eastAsia="宋体" w:cs="Courier New"/>
      <w:sz w:val="21"/>
      <w:szCs w:val="21"/>
    </w:rPr>
  </w:style>
  <w:style w:type="character" w:customStyle="1" w:styleId="37">
    <w:name w:val="apple-style-span"/>
    <w:uiPriority w:val="0"/>
    <w:rPr>
      <w:rFonts w:ascii="Times New Roman" w:hAnsi="Times New Roman" w:eastAsia="宋体" w:cs="Times New Roman"/>
    </w:rPr>
  </w:style>
  <w:style w:type="character" w:customStyle="1" w:styleId="38">
    <w:name w:val="标题 1 字符"/>
    <w:link w:val="2"/>
    <w:locked/>
    <w:uiPriority w:val="0"/>
    <w:rPr>
      <w:rFonts w:ascii="Calibri" w:hAnsi="Calibri" w:eastAsia="宋体"/>
      <w:b/>
      <w:bCs/>
      <w:kern w:val="44"/>
      <w:sz w:val="44"/>
      <w:szCs w:val="44"/>
      <w:lang w:val="en-US" w:eastAsia="zh-CN" w:bidi="ar-SA"/>
    </w:rPr>
  </w:style>
  <w:style w:type="character" w:customStyle="1" w:styleId="39">
    <w:name w:val="页脚 字符1"/>
    <w:uiPriority w:val="0"/>
    <w:rPr>
      <w:rFonts w:eastAsia="宋体"/>
      <w:kern w:val="2"/>
      <w:sz w:val="18"/>
      <w:lang w:val="en-US" w:eastAsia="zh-CN"/>
    </w:rPr>
  </w:style>
  <w:style w:type="character" w:customStyle="1" w:styleId="40">
    <w:name w:val="font31"/>
    <w:uiPriority w:val="0"/>
    <w:rPr>
      <w:rFonts w:ascii="微软雅黑" w:hAnsi="微软雅黑" w:eastAsia="微软雅黑" w:cs="微软雅黑"/>
      <w:color w:val="000000"/>
      <w:sz w:val="21"/>
      <w:szCs w:val="21"/>
      <w:u w:val="none"/>
    </w:rPr>
  </w:style>
  <w:style w:type="character" w:customStyle="1" w:styleId="41">
    <w:name w:val="正文文本缩进 2 Char1"/>
    <w:uiPriority w:val="0"/>
    <w:rPr>
      <w:rFonts w:ascii="Times New Roman" w:hAnsi="Times New Roman" w:eastAsia="宋体" w:cs="Times New Roman"/>
      <w:sz w:val="24"/>
      <w:szCs w:val="24"/>
    </w:rPr>
  </w:style>
  <w:style w:type="character" w:customStyle="1" w:styleId="42">
    <w:name w:val="标题 2 字符"/>
    <w:link w:val="3"/>
    <w:locked/>
    <w:uiPriority w:val="0"/>
    <w:rPr>
      <w:rFonts w:ascii="Cambria" w:hAnsi="Cambria" w:eastAsia="宋体"/>
      <w:b/>
      <w:bCs/>
      <w:kern w:val="2"/>
      <w:sz w:val="32"/>
      <w:szCs w:val="32"/>
      <w:lang w:val="en-US" w:eastAsia="zh-CN" w:bidi="ar-SA"/>
    </w:rPr>
  </w:style>
  <w:style w:type="character" w:customStyle="1" w:styleId="43">
    <w:name w:val="font21"/>
    <w:uiPriority w:val="0"/>
    <w:rPr>
      <w:rFonts w:ascii="Arial" w:hAnsi="Arial" w:cs="Arial"/>
      <w:color w:val="000000"/>
      <w:sz w:val="21"/>
      <w:szCs w:val="21"/>
      <w:u w:val="none"/>
    </w:rPr>
  </w:style>
  <w:style w:type="character" w:customStyle="1" w:styleId="44">
    <w:name w:val="List Paragraph Char"/>
    <w:link w:val="24"/>
    <w:locked/>
    <w:uiPriority w:val="0"/>
    <w:rPr>
      <w:rFonts w:ascii="Calibri" w:hAnsi="Calibri" w:eastAsia="宋体"/>
      <w:kern w:val="2"/>
      <w:sz w:val="21"/>
      <w:szCs w:val="21"/>
      <w:lang w:val="en-US" w:eastAsia="zh-CN" w:bidi="ar-SA"/>
    </w:rPr>
  </w:style>
  <w:style w:type="character" w:customStyle="1" w:styleId="45">
    <w:name w:val="正文文本缩进 字符"/>
    <w:link w:val="9"/>
    <w:locked/>
    <w:uiPriority w:val="0"/>
    <w:rPr>
      <w:rFonts w:eastAsia="宋体"/>
      <w:kern w:val="2"/>
      <w:sz w:val="21"/>
      <w:szCs w:val="24"/>
      <w:lang w:val="en-US" w:eastAsia="zh-CN" w:bidi="ar-SA"/>
    </w:rPr>
  </w:style>
  <w:style w:type="character" w:customStyle="1" w:styleId="46">
    <w:name w:val="font11"/>
    <w:uiPriority w:val="0"/>
    <w:rPr>
      <w:rFonts w:ascii="宋体" w:hAnsi="宋体" w:eastAsia="宋体" w:cs="宋体"/>
      <w:color w:val="000000"/>
      <w:sz w:val="21"/>
      <w:szCs w:val="21"/>
      <w:u w:val="none"/>
    </w:rPr>
  </w:style>
  <w:style w:type="character" w:customStyle="1" w:styleId="47">
    <w:name w:val="标题 4 字符"/>
    <w:link w:val="5"/>
    <w:locked/>
    <w:uiPriority w:val="0"/>
    <w:rPr>
      <w:rFonts w:ascii="Cambria" w:hAnsi="Cambria" w:eastAsia="宋体"/>
      <w:b/>
      <w:bCs/>
      <w:kern w:val="2"/>
      <w:sz w:val="28"/>
      <w:szCs w:val="28"/>
      <w:lang w:val="en-US" w:eastAsia="zh-CN" w:bidi="ar-SA"/>
    </w:rPr>
  </w:style>
  <w:style w:type="character" w:customStyle="1" w:styleId="48">
    <w:name w:val="页脚 字符"/>
    <w:link w:val="14"/>
    <w:locked/>
    <w:uiPriority w:val="0"/>
    <w:rPr>
      <w:rFonts w:ascii="Calibri" w:hAnsi="Calibri" w:eastAsia="宋体"/>
      <w:kern w:val="2"/>
      <w:sz w:val="18"/>
      <w:szCs w:val="18"/>
      <w:lang w:val="en-US" w:eastAsia="zh-CN" w:bidi="ar-SA"/>
    </w:rPr>
  </w:style>
  <w:style w:type="character" w:customStyle="1" w:styleId="49">
    <w:name w:val="标题 3 字符"/>
    <w:link w:val="4"/>
    <w:locked/>
    <w:uiPriority w:val="0"/>
    <w:rPr>
      <w:rFonts w:ascii="Calibri" w:hAnsi="Calibri" w:eastAsia="宋体"/>
      <w:b/>
      <w:bCs/>
      <w:kern w:val="2"/>
      <w:sz w:val="32"/>
      <w:szCs w:val="32"/>
      <w:lang w:val="en-US" w:eastAsia="zh-CN" w:bidi="ar-SA"/>
    </w:rPr>
  </w:style>
  <w:style w:type="character" w:customStyle="1" w:styleId="50">
    <w:name w:val="正文文本缩进 2 字符"/>
    <w:link w:val="12"/>
    <w:locked/>
    <w:uiPriority w:val="0"/>
    <w:rPr>
      <w:rFonts w:eastAsia="宋体"/>
      <w:kern w:val="2"/>
      <w:sz w:val="21"/>
      <w:szCs w:val="21"/>
      <w:lang w:val="en-US" w:eastAsia="zh-CN" w:bidi="ar-SA"/>
    </w:rPr>
  </w:style>
  <w:style w:type="character" w:customStyle="1" w:styleId="51">
    <w:name w:val="正文缩进 字符"/>
    <w:link w:val="6"/>
    <w:locked/>
    <w:uiPriority w:val="0"/>
    <w:rPr>
      <w:rFonts w:ascii="Calibri" w:hAnsi="Calibri" w:eastAsia="宋体"/>
      <w:lang w:val="en-US" w:eastAsia="zh-CN" w:bidi="ar-SA"/>
    </w:rPr>
  </w:style>
  <w:style w:type="character" w:customStyle="1" w:styleId="52">
    <w:name w:val="font01"/>
    <w:uiPriority w:val="0"/>
    <w:rPr>
      <w:rFonts w:hint="eastAsia" w:ascii="宋体" w:hAnsi="宋体" w:eastAsia="宋体" w:cs="宋体"/>
      <w:color w:val="000000"/>
      <w:sz w:val="24"/>
      <w:szCs w:val="24"/>
      <w:u w:val="none"/>
    </w:rPr>
  </w:style>
  <w:style w:type="character" w:customStyle="1" w:styleId="53">
    <w:name w:val="批注主题 字符"/>
    <w:link w:val="16"/>
    <w:uiPriority w:val="0"/>
    <w:rPr>
      <w:rFonts w:ascii="Calibri" w:hAnsi="Calibri" w:eastAsia="宋体"/>
      <w:b/>
      <w:bCs/>
      <w:kern w:val="2"/>
      <w:sz w:val="21"/>
      <w:szCs w:val="21"/>
      <w:lang w:val="en-US" w:eastAsia="zh-CN" w:bidi="ar-SA"/>
    </w:rPr>
  </w:style>
  <w:style w:type="character" w:customStyle="1" w:styleId="54">
    <w:name w:val="批注文字 字符"/>
    <w:link w:val="7"/>
    <w:locked/>
    <w:uiPriority w:val="0"/>
    <w:rPr>
      <w:rFonts w:eastAsia="宋体"/>
      <w:kern w:val="2"/>
      <w:sz w:val="21"/>
      <w:szCs w:val="24"/>
      <w:lang w:val="en-US" w:eastAsia="zh-CN" w:bidi="ar-SA"/>
    </w:rPr>
  </w:style>
  <w:style w:type="character" w:customStyle="1" w:styleId="55">
    <w:name w:val="正文文本 字符"/>
    <w:link w:val="8"/>
    <w:semiHidden/>
    <w:locked/>
    <w:uiPriority w:val="0"/>
    <w:rPr>
      <w:rFonts w:ascii="Calibri" w:hAnsi="Calibri" w:eastAsia="宋体"/>
      <w:kern w:val="2"/>
      <w:sz w:val="21"/>
      <w:szCs w:val="21"/>
      <w:lang w:val="en-US" w:eastAsia="zh-CN" w:bidi="ar-SA"/>
    </w:rPr>
  </w:style>
  <w:style w:type="character" w:customStyle="1" w:styleId="56">
    <w:name w:val="font41"/>
    <w:uiPriority w:val="0"/>
    <w:rPr>
      <w:rFonts w:ascii="微软雅黑" w:hAnsi="微软雅黑" w:eastAsia="微软雅黑" w:cs="微软雅黑"/>
      <w:b/>
      <w:color w:val="000000"/>
      <w:sz w:val="21"/>
      <w:szCs w:val="21"/>
      <w:u w:val="none"/>
    </w:rPr>
  </w:style>
  <w:style w:type="character" w:customStyle="1" w:styleId="57">
    <w:name w:val="日期 字符"/>
    <w:link w:val="11"/>
    <w:locked/>
    <w:uiPriority w:val="0"/>
    <w:rPr>
      <w:rFonts w:ascii="隶书" w:eastAsia="隶书"/>
      <w:b/>
      <w:bCs/>
      <w:color w:val="000000"/>
      <w:kern w:val="2"/>
      <w:sz w:val="36"/>
      <w:szCs w:val="36"/>
      <w:lang w:val="en-US" w:eastAsia="zh-CN" w:bidi="ar-SA"/>
    </w:rPr>
  </w:style>
  <w:style w:type="character" w:customStyle="1" w:styleId="58">
    <w:name w:val="纯文本 字符"/>
    <w:link w:val="10"/>
    <w:locked/>
    <w:uiPriority w:val="0"/>
    <w:rPr>
      <w:rFonts w:ascii="宋体" w:hAnsi="Courier New" w:eastAsia="宋体"/>
      <w:kern w:val="2"/>
      <w:sz w:val="21"/>
      <w:szCs w:val="21"/>
      <w:lang w:val="en-US" w:eastAsia="zh-CN" w:bidi="ar-SA"/>
    </w:rPr>
  </w:style>
  <w:style w:type="character" w:customStyle="1" w:styleId="59">
    <w:name w:val="页眉 字符"/>
    <w:link w:val="15"/>
    <w:locked/>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3812</Words>
  <Characters>21731</Characters>
  <Lines>181</Lines>
  <Paragraphs>50</Paragraphs>
  <TotalTime>241</TotalTime>
  <ScaleCrop>false</ScaleCrop>
  <LinksUpToDate>false</LinksUpToDate>
  <CharactersWithSpaces>25493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2019-08-22T14:30:00Z</dcterms:created>
  <dc:creator>Administrator</dc:creator>
  <cp:lastModifiedBy>deng</cp:lastModifiedBy>
  <cp:lastPrinted>2021-03-01T07:13:50Z</cp:lastPrinted>
  <dcterms:modified xsi:type="dcterms:W3CDTF">2021-03-02T01:30:16Z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