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36"/>
        </w:rPr>
      </w:pPr>
    </w:p>
    <w:p>
      <w:pPr>
        <w:rPr>
          <w:b/>
          <w:bCs/>
          <w:color w:val="auto"/>
          <w:sz w:val="36"/>
        </w:rPr>
      </w:pPr>
    </w:p>
    <w:p>
      <w:pPr>
        <w:jc w:val="center"/>
        <w:rPr>
          <w:rFonts w:eastAsia="隶书"/>
          <w:b/>
          <w:bCs/>
          <w:color w:val="auto"/>
          <w:sz w:val="44"/>
          <w:szCs w:val="44"/>
        </w:rPr>
      </w:pPr>
      <w:r>
        <w:rPr>
          <w:rFonts w:hint="eastAsia" w:eastAsia="隶书"/>
          <w:b/>
          <w:bCs/>
          <w:color w:val="auto"/>
          <w:sz w:val="44"/>
          <w:szCs w:val="44"/>
        </w:rPr>
        <w:t>厦门大学后勤集团</w:t>
      </w:r>
    </w:p>
    <w:p>
      <w:pPr>
        <w:jc w:val="center"/>
        <w:rPr>
          <w:rFonts w:eastAsia="隶书"/>
          <w:b/>
          <w:bCs/>
          <w:color w:val="auto"/>
          <w:sz w:val="84"/>
          <w:szCs w:val="84"/>
        </w:rPr>
      </w:pPr>
      <w:r>
        <w:rPr>
          <w:rFonts w:hint="eastAsia" w:eastAsia="隶书"/>
          <w:b/>
          <w:bCs/>
          <w:color w:val="auto"/>
          <w:sz w:val="84"/>
          <w:szCs w:val="84"/>
        </w:rPr>
        <w:t>招  标  文  件</w:t>
      </w:r>
    </w:p>
    <w:p>
      <w:pPr>
        <w:jc w:val="center"/>
        <w:rPr>
          <w:b/>
          <w:bCs/>
          <w:color w:val="auto"/>
          <w:sz w:val="36"/>
        </w:rPr>
      </w:pPr>
    </w:p>
    <w:p>
      <w:pPr>
        <w:jc w:val="center"/>
        <w:rPr>
          <w:b/>
          <w:bCs/>
          <w:color w:val="auto"/>
          <w:sz w:val="36"/>
        </w:rPr>
      </w:pPr>
    </w:p>
    <w:p>
      <w:pPr>
        <w:jc w:val="center"/>
        <w:rPr>
          <w:rFonts w:hint="eastAsia" w:eastAsia="隶书"/>
          <w:b/>
          <w:bCs/>
          <w:color w:val="auto"/>
          <w:sz w:val="44"/>
          <w:szCs w:val="44"/>
        </w:rPr>
      </w:pPr>
    </w:p>
    <w:p>
      <w:pPr>
        <w:jc w:val="center"/>
        <w:rPr>
          <w:rFonts w:hint="eastAsia" w:eastAsia="隶书"/>
          <w:b/>
          <w:bCs/>
          <w:color w:val="auto"/>
          <w:sz w:val="44"/>
          <w:szCs w:val="44"/>
          <w:lang w:eastAsia="zh-CN"/>
        </w:rPr>
      </w:pPr>
      <w:r>
        <w:rPr>
          <w:rFonts w:hint="eastAsia" w:eastAsia="隶书"/>
          <w:b/>
          <w:bCs/>
          <w:color w:val="auto"/>
          <w:sz w:val="44"/>
          <w:szCs w:val="44"/>
        </w:rPr>
        <w:t>采购项目</w:t>
      </w:r>
      <w:r>
        <w:rPr>
          <w:rFonts w:hint="eastAsia" w:eastAsia="隶书"/>
          <w:b/>
          <w:bCs/>
          <w:color w:val="auto"/>
          <w:sz w:val="44"/>
          <w:szCs w:val="44"/>
          <w:lang w:eastAsia="zh-CN"/>
        </w:rPr>
        <w:t>：</w:t>
      </w:r>
      <w:r>
        <w:rPr>
          <w:rFonts w:hint="eastAsia" w:eastAsia="隶书"/>
          <w:b/>
          <w:bCs/>
          <w:color w:val="auto"/>
          <w:sz w:val="44"/>
          <w:szCs w:val="44"/>
          <w:lang w:val="en-US" w:eastAsia="zh-CN"/>
        </w:rPr>
        <w:t>公环中心宿舍空调维修配件</w:t>
      </w:r>
      <w:r>
        <w:rPr>
          <w:rFonts w:hint="eastAsia" w:eastAsia="隶书"/>
          <w:b/>
          <w:bCs/>
          <w:color w:val="auto"/>
          <w:sz w:val="44"/>
          <w:szCs w:val="44"/>
          <w:lang w:eastAsia="zh-CN"/>
        </w:rPr>
        <w:t>材料</w:t>
      </w:r>
    </w:p>
    <w:p>
      <w:pPr>
        <w:jc w:val="center"/>
        <w:rPr>
          <w:rFonts w:hint="eastAsia" w:eastAsia="隶书"/>
          <w:b/>
          <w:bCs/>
          <w:color w:val="auto"/>
          <w:sz w:val="44"/>
          <w:szCs w:val="44"/>
          <w:lang w:eastAsia="zh-CN"/>
        </w:rPr>
      </w:pPr>
    </w:p>
    <w:p>
      <w:pPr>
        <w:ind w:firstLine="880" w:firstLineChars="200"/>
        <w:jc w:val="both"/>
        <w:rPr>
          <w:rFonts w:hint="default" w:eastAsia="隶书"/>
          <w:b/>
          <w:bCs/>
          <w:color w:val="auto"/>
          <w:sz w:val="44"/>
          <w:szCs w:val="44"/>
          <w:lang w:val="en-US" w:eastAsia="zh-CN"/>
        </w:rPr>
      </w:pPr>
      <w:r>
        <w:rPr>
          <w:rFonts w:hint="eastAsia" w:eastAsia="隶书"/>
          <w:b/>
          <w:bCs/>
          <w:color w:val="auto"/>
          <w:sz w:val="44"/>
          <w:szCs w:val="44"/>
        </w:rPr>
        <w:t>采购编号：</w:t>
      </w:r>
      <w:r>
        <w:rPr>
          <w:rFonts w:hint="eastAsia" w:eastAsia="隶书"/>
          <w:b/>
          <w:bCs/>
          <w:color w:val="auto"/>
          <w:sz w:val="44"/>
          <w:szCs w:val="44"/>
          <w:lang w:val="en-US" w:eastAsia="zh-CN"/>
        </w:rPr>
        <w:t>XDHQ2022-A-004</w:t>
      </w:r>
    </w:p>
    <w:p>
      <w:pPr>
        <w:jc w:val="center"/>
        <w:rPr>
          <w:b/>
          <w:bCs/>
          <w:color w:val="auto"/>
          <w:sz w:val="36"/>
        </w:rPr>
      </w:pPr>
    </w:p>
    <w:p>
      <w:pPr>
        <w:rPr>
          <w:b/>
          <w:bCs/>
          <w:color w:val="auto"/>
          <w:sz w:val="36"/>
        </w:rPr>
      </w:pPr>
    </w:p>
    <w:p>
      <w:pPr>
        <w:rPr>
          <w:b/>
          <w:bCs/>
          <w:color w:val="auto"/>
          <w:sz w:val="36"/>
        </w:rPr>
      </w:pPr>
    </w:p>
    <w:p>
      <w:pPr>
        <w:rPr>
          <w:b/>
          <w:bCs/>
          <w:color w:val="auto"/>
          <w:sz w:val="36"/>
        </w:rPr>
      </w:pPr>
    </w:p>
    <w:p>
      <w:pPr>
        <w:jc w:val="center"/>
        <w:rPr>
          <w:rFonts w:eastAsia="隶书"/>
          <w:b/>
          <w:bCs/>
          <w:color w:val="auto"/>
          <w:sz w:val="44"/>
          <w:szCs w:val="44"/>
        </w:rPr>
      </w:pPr>
      <w:r>
        <w:rPr>
          <w:rFonts w:hint="eastAsia" w:eastAsia="隶书"/>
          <w:b/>
          <w:bCs/>
          <w:color w:val="auto"/>
          <w:sz w:val="44"/>
          <w:szCs w:val="44"/>
        </w:rPr>
        <w:t>厦门大学后勤集团</w:t>
      </w:r>
    </w:p>
    <w:p>
      <w:pPr>
        <w:jc w:val="center"/>
        <w:rPr>
          <w:rFonts w:hint="default" w:eastAsia="隶书"/>
          <w:b/>
          <w:bCs/>
          <w:color w:val="auto"/>
          <w:sz w:val="44"/>
          <w:szCs w:val="44"/>
          <w:lang w:val="en-US" w:eastAsia="zh-CN"/>
        </w:rPr>
      </w:pPr>
      <w:r>
        <w:rPr>
          <w:rFonts w:hint="eastAsia" w:eastAsia="隶书"/>
          <w:b/>
          <w:bCs/>
          <w:color w:val="auto"/>
          <w:sz w:val="44"/>
          <w:szCs w:val="44"/>
          <w:lang w:val="en-US" w:eastAsia="zh-CN"/>
        </w:rPr>
        <w:t>2022年5月</w:t>
      </w:r>
    </w:p>
    <w:p>
      <w:pPr>
        <w:numPr>
          <w:ilvl w:val="0"/>
          <w:numId w:val="0"/>
        </w:numPr>
        <w:ind w:leftChars="0"/>
        <w:jc w:val="both"/>
        <w:rPr>
          <w:rFonts w:hint="eastAsia"/>
          <w:b/>
          <w:bCs/>
          <w:color w:val="auto"/>
          <w:sz w:val="30"/>
          <w:szCs w:val="30"/>
        </w:rPr>
      </w:pPr>
    </w:p>
    <w:p>
      <w:pPr>
        <w:numPr>
          <w:ilvl w:val="0"/>
          <w:numId w:val="0"/>
        </w:numPr>
        <w:ind w:leftChars="0"/>
        <w:jc w:val="both"/>
        <w:rPr>
          <w:rFonts w:hint="eastAsia"/>
          <w:b/>
          <w:bCs/>
          <w:color w:val="auto"/>
          <w:sz w:val="30"/>
          <w:szCs w:val="30"/>
        </w:rPr>
      </w:pPr>
    </w:p>
    <w:p>
      <w:pPr>
        <w:numPr>
          <w:ilvl w:val="0"/>
          <w:numId w:val="0"/>
        </w:numPr>
        <w:ind w:leftChars="0"/>
        <w:jc w:val="both"/>
        <w:rPr>
          <w:rFonts w:hint="eastAsia"/>
          <w:b/>
          <w:bCs/>
          <w:color w:val="auto"/>
          <w:sz w:val="30"/>
          <w:szCs w:val="30"/>
        </w:rPr>
      </w:pPr>
    </w:p>
    <w:p>
      <w:pPr>
        <w:numPr>
          <w:ilvl w:val="0"/>
          <w:numId w:val="0"/>
        </w:numPr>
        <w:ind w:leftChars="0" w:firstLine="3012" w:firstLineChars="1000"/>
        <w:jc w:val="left"/>
        <w:rPr>
          <w:b/>
          <w:bCs/>
          <w:color w:val="auto"/>
          <w:sz w:val="30"/>
          <w:szCs w:val="30"/>
        </w:rPr>
      </w:pPr>
      <w:r>
        <w:rPr>
          <w:rFonts w:hint="eastAsia"/>
          <w:b/>
          <w:bCs/>
          <w:color w:val="auto"/>
          <w:sz w:val="30"/>
          <w:szCs w:val="30"/>
          <w:lang w:val="en-US" w:eastAsia="zh-CN"/>
        </w:rPr>
        <w:t>第一章</w:t>
      </w:r>
      <w:r>
        <w:rPr>
          <w:rFonts w:hint="eastAsia"/>
          <w:b/>
          <w:bCs/>
          <w:color w:val="auto"/>
          <w:sz w:val="30"/>
          <w:szCs w:val="30"/>
        </w:rPr>
        <w:t xml:space="preserve"> 投标邀请</w:t>
      </w:r>
    </w:p>
    <w:p>
      <w:pPr>
        <w:spacing w:line="360" w:lineRule="auto"/>
        <w:ind w:firstLine="573"/>
        <w:rPr>
          <w:color w:val="auto"/>
          <w:sz w:val="28"/>
          <w:szCs w:val="28"/>
        </w:rPr>
      </w:pPr>
      <w:r>
        <w:rPr>
          <w:rFonts w:hint="eastAsia"/>
          <w:color w:val="auto"/>
          <w:sz w:val="28"/>
          <w:szCs w:val="28"/>
        </w:rPr>
        <w:t>厦门大学后勤集团拟</w:t>
      </w:r>
      <w:r>
        <w:rPr>
          <w:rFonts w:hint="eastAsia"/>
          <w:color w:val="auto"/>
          <w:sz w:val="28"/>
          <w:szCs w:val="28"/>
          <w:lang w:eastAsia="zh-CN"/>
        </w:rPr>
        <w:t>对</w:t>
      </w:r>
      <w:r>
        <w:rPr>
          <w:rFonts w:hint="eastAsia"/>
          <w:color w:val="auto"/>
          <w:sz w:val="28"/>
          <w:szCs w:val="28"/>
          <w:lang w:val="en-US" w:eastAsia="zh-CN"/>
        </w:rPr>
        <w:t>公环中心宿舍</w:t>
      </w:r>
      <w:r>
        <w:rPr>
          <w:rFonts w:hint="eastAsia"/>
          <w:b/>
          <w:color w:val="auto"/>
          <w:sz w:val="28"/>
          <w:szCs w:val="28"/>
          <w:u w:val="single"/>
          <w:lang w:val="en-US" w:eastAsia="zh-CN"/>
        </w:rPr>
        <w:t>空调维修配件材料</w:t>
      </w:r>
      <w:r>
        <w:rPr>
          <w:rFonts w:hint="eastAsia"/>
          <w:color w:val="auto"/>
          <w:sz w:val="28"/>
          <w:szCs w:val="28"/>
        </w:rPr>
        <w:t>进行采购，欢迎具备相应资格条件的供应商参加投标。</w:t>
      </w:r>
    </w:p>
    <w:p>
      <w:pPr>
        <w:numPr>
          <w:ilvl w:val="0"/>
          <w:numId w:val="1"/>
        </w:numPr>
        <w:rPr>
          <w:color w:val="auto"/>
          <w:sz w:val="28"/>
          <w:szCs w:val="28"/>
        </w:rPr>
      </w:pPr>
      <w:r>
        <w:rPr>
          <w:rFonts w:hint="eastAsia"/>
          <w:color w:val="auto"/>
          <w:sz w:val="28"/>
          <w:szCs w:val="28"/>
        </w:rPr>
        <w:t>项目名称：后勤集团</w:t>
      </w:r>
      <w:r>
        <w:rPr>
          <w:rFonts w:hint="eastAsia"/>
          <w:color w:val="auto"/>
          <w:sz w:val="28"/>
          <w:szCs w:val="28"/>
          <w:lang w:val="en-US" w:eastAsia="zh-CN"/>
        </w:rPr>
        <w:t>公环</w:t>
      </w:r>
      <w:r>
        <w:rPr>
          <w:rFonts w:hint="eastAsia"/>
          <w:color w:val="auto"/>
          <w:sz w:val="28"/>
          <w:szCs w:val="28"/>
        </w:rPr>
        <w:t>中心</w:t>
      </w:r>
      <w:r>
        <w:rPr>
          <w:rFonts w:hint="eastAsia"/>
          <w:color w:val="auto"/>
          <w:sz w:val="28"/>
          <w:szCs w:val="28"/>
          <w:lang w:val="en-US" w:eastAsia="zh-CN"/>
        </w:rPr>
        <w:t>空调维修配件材料</w:t>
      </w:r>
    </w:p>
    <w:p>
      <w:pPr>
        <w:numPr>
          <w:ilvl w:val="0"/>
          <w:numId w:val="1"/>
        </w:numPr>
        <w:rPr>
          <w:color w:val="auto"/>
          <w:sz w:val="28"/>
          <w:szCs w:val="28"/>
        </w:rPr>
      </w:pPr>
      <w:r>
        <w:rPr>
          <w:rFonts w:hint="eastAsia"/>
          <w:color w:val="auto"/>
          <w:sz w:val="28"/>
          <w:szCs w:val="28"/>
        </w:rPr>
        <w:t>采购编号：</w:t>
      </w:r>
      <w:r>
        <w:rPr>
          <w:rFonts w:hint="eastAsia"/>
          <w:color w:val="auto"/>
          <w:sz w:val="28"/>
          <w:szCs w:val="28"/>
          <w:lang w:val="en-US" w:eastAsia="zh-CN"/>
        </w:rPr>
        <w:t>XDHQ2022-A-004</w:t>
      </w:r>
    </w:p>
    <w:p>
      <w:pPr>
        <w:numPr>
          <w:ilvl w:val="0"/>
          <w:numId w:val="1"/>
        </w:numPr>
        <w:rPr>
          <w:color w:val="auto"/>
          <w:sz w:val="28"/>
          <w:szCs w:val="28"/>
        </w:rPr>
      </w:pPr>
      <w:r>
        <w:rPr>
          <w:rFonts w:hint="eastAsia"/>
          <w:color w:val="auto"/>
          <w:sz w:val="28"/>
          <w:szCs w:val="28"/>
          <w:lang w:val="en-US" w:eastAsia="zh-CN"/>
        </w:rPr>
        <w:t>根据采购方要求供货，据实结算。</w:t>
      </w:r>
    </w:p>
    <w:p>
      <w:pPr>
        <w:numPr>
          <w:ilvl w:val="0"/>
          <w:numId w:val="1"/>
        </w:numPr>
        <w:rPr>
          <w:color w:val="auto"/>
          <w:sz w:val="28"/>
          <w:szCs w:val="28"/>
        </w:rPr>
      </w:pPr>
      <w:r>
        <w:rPr>
          <w:rFonts w:hint="eastAsia"/>
          <w:color w:val="auto"/>
          <w:sz w:val="28"/>
          <w:szCs w:val="28"/>
        </w:rPr>
        <w:t>供货地点：厦门大学【含思明校区、翔安校区</w:t>
      </w:r>
      <w:r>
        <w:rPr>
          <w:rFonts w:hint="eastAsia"/>
          <w:color w:val="auto"/>
          <w:sz w:val="28"/>
          <w:szCs w:val="28"/>
          <w:lang w:eastAsia="zh-CN"/>
        </w:rPr>
        <w:t>、漳州校区</w:t>
      </w:r>
      <w:r>
        <w:rPr>
          <w:rFonts w:hint="eastAsia"/>
          <w:color w:val="auto"/>
          <w:sz w:val="28"/>
          <w:szCs w:val="28"/>
        </w:rPr>
        <w:t>】</w:t>
      </w:r>
    </w:p>
    <w:p>
      <w:pPr>
        <w:numPr>
          <w:ilvl w:val="0"/>
          <w:numId w:val="1"/>
        </w:numPr>
        <w:spacing w:line="360" w:lineRule="auto"/>
        <w:rPr>
          <w:color w:val="auto"/>
          <w:sz w:val="28"/>
          <w:szCs w:val="28"/>
        </w:rPr>
      </w:pPr>
      <w:r>
        <w:rPr>
          <w:color w:val="auto"/>
          <w:sz w:val="28"/>
          <w:szCs w:val="28"/>
        </w:rPr>
        <w:t>投标人必须在20</w:t>
      </w:r>
      <w:r>
        <w:rPr>
          <w:rFonts w:hint="eastAsia"/>
          <w:color w:val="auto"/>
          <w:sz w:val="28"/>
          <w:szCs w:val="28"/>
          <w:lang w:eastAsia="zh-CN"/>
        </w:rPr>
        <w:t>2</w:t>
      </w:r>
      <w:r>
        <w:rPr>
          <w:rFonts w:hint="eastAsia"/>
          <w:color w:val="auto"/>
          <w:sz w:val="28"/>
          <w:szCs w:val="28"/>
          <w:lang w:val="en-US" w:eastAsia="zh-CN"/>
        </w:rPr>
        <w:t>2</w:t>
      </w:r>
      <w:r>
        <w:rPr>
          <w:color w:val="auto"/>
          <w:sz w:val="28"/>
          <w:szCs w:val="28"/>
        </w:rPr>
        <w:t>年</w:t>
      </w:r>
      <w:r>
        <w:rPr>
          <w:rFonts w:hint="eastAsia"/>
          <w:color w:val="auto"/>
          <w:sz w:val="28"/>
          <w:szCs w:val="28"/>
          <w:lang w:val="en-US" w:eastAsia="zh-CN"/>
        </w:rPr>
        <w:t>5</w:t>
      </w:r>
      <w:r>
        <w:rPr>
          <w:rFonts w:hint="eastAsia"/>
          <w:color w:val="auto"/>
          <w:sz w:val="28"/>
          <w:szCs w:val="28"/>
        </w:rPr>
        <w:t>月</w:t>
      </w:r>
      <w:r>
        <w:rPr>
          <w:rFonts w:hint="eastAsia"/>
          <w:color w:val="auto"/>
          <w:sz w:val="28"/>
          <w:szCs w:val="28"/>
          <w:lang w:val="en-US" w:eastAsia="zh-CN"/>
        </w:rPr>
        <w:t>24</w:t>
      </w:r>
      <w:r>
        <w:rPr>
          <w:color w:val="auto"/>
          <w:sz w:val="28"/>
          <w:szCs w:val="28"/>
        </w:rPr>
        <w:t>日</w:t>
      </w:r>
      <w:r>
        <w:rPr>
          <w:rFonts w:hint="eastAsia"/>
          <w:color w:val="auto"/>
          <w:sz w:val="28"/>
          <w:szCs w:val="28"/>
          <w:lang w:val="en-US" w:eastAsia="zh-CN"/>
        </w:rPr>
        <w:t>17：00前</w:t>
      </w:r>
      <w:r>
        <w:rPr>
          <w:rFonts w:hint="eastAsia"/>
          <w:color w:val="auto"/>
          <w:sz w:val="28"/>
          <w:szCs w:val="28"/>
        </w:rPr>
        <w:t>（节假日除外）</w:t>
      </w:r>
      <w:r>
        <w:rPr>
          <w:color w:val="auto"/>
          <w:sz w:val="28"/>
          <w:szCs w:val="28"/>
        </w:rPr>
        <w:t>，</w:t>
      </w:r>
      <w:r>
        <w:rPr>
          <w:b/>
          <w:color w:val="auto"/>
          <w:sz w:val="28"/>
          <w:szCs w:val="28"/>
        </w:rPr>
        <w:t>以</w:t>
      </w:r>
      <w:r>
        <w:rPr>
          <w:rFonts w:hint="eastAsia"/>
          <w:b/>
          <w:color w:val="auto"/>
          <w:sz w:val="28"/>
          <w:szCs w:val="28"/>
        </w:rPr>
        <w:t>电话</w:t>
      </w:r>
      <w:r>
        <w:rPr>
          <w:b/>
          <w:color w:val="auto"/>
          <w:sz w:val="28"/>
          <w:szCs w:val="28"/>
        </w:rPr>
        <w:t>方式进行报名</w:t>
      </w:r>
      <w:r>
        <w:rPr>
          <w:bCs/>
          <w:color w:val="auto"/>
          <w:sz w:val="28"/>
          <w:szCs w:val="28"/>
        </w:rPr>
        <w:t>，</w:t>
      </w:r>
      <w:r>
        <w:rPr>
          <w:rFonts w:hint="eastAsia"/>
          <w:b/>
          <w:color w:val="auto"/>
          <w:sz w:val="28"/>
          <w:szCs w:val="28"/>
        </w:rPr>
        <w:t>并</w:t>
      </w:r>
      <w:r>
        <w:rPr>
          <w:rFonts w:hint="eastAsia"/>
          <w:b/>
          <w:color w:val="auto"/>
          <w:sz w:val="28"/>
          <w:szCs w:val="28"/>
          <w:lang w:val="en-US" w:eastAsia="zh-CN"/>
        </w:rPr>
        <w:t>以邮寄方式将</w:t>
      </w:r>
      <w:r>
        <w:rPr>
          <w:rFonts w:hint="eastAsia"/>
          <w:b/>
          <w:color w:val="auto"/>
          <w:sz w:val="28"/>
          <w:szCs w:val="28"/>
        </w:rPr>
        <w:t>投标文件</w:t>
      </w:r>
      <w:r>
        <w:rPr>
          <w:rFonts w:hint="eastAsia"/>
          <w:b/>
          <w:color w:val="auto"/>
          <w:sz w:val="28"/>
          <w:szCs w:val="28"/>
          <w:lang w:val="en-US" w:eastAsia="zh-CN"/>
        </w:rPr>
        <w:t>在规定时间内</w:t>
      </w:r>
      <w:r>
        <w:rPr>
          <w:rFonts w:hint="eastAsia"/>
          <w:b w:val="0"/>
          <w:bCs w:val="0"/>
          <w:color w:val="auto"/>
          <w:sz w:val="28"/>
          <w:szCs w:val="28"/>
        </w:rPr>
        <w:t>送达</w:t>
      </w:r>
      <w:r>
        <w:rPr>
          <w:rFonts w:hint="eastAsia"/>
          <w:color w:val="auto"/>
          <w:sz w:val="28"/>
          <w:szCs w:val="28"/>
        </w:rPr>
        <w:t>厦门大学后勤集团</w:t>
      </w:r>
      <w:r>
        <w:rPr>
          <w:rFonts w:hint="eastAsia"/>
          <w:color w:val="auto"/>
          <w:sz w:val="28"/>
          <w:szCs w:val="28"/>
          <w:lang w:val="en-US" w:eastAsia="zh-CN"/>
        </w:rPr>
        <w:t>学生公寓与环境服务中心</w:t>
      </w:r>
      <w:r>
        <w:rPr>
          <w:rFonts w:hint="eastAsia"/>
          <w:color w:val="auto"/>
          <w:sz w:val="28"/>
          <w:szCs w:val="28"/>
        </w:rPr>
        <w:t>，</w:t>
      </w:r>
      <w:r>
        <w:rPr>
          <w:color w:val="auto"/>
          <w:sz w:val="28"/>
          <w:szCs w:val="28"/>
        </w:rPr>
        <w:t>逾期视为放弃竞标机会</w:t>
      </w:r>
      <w:r>
        <w:rPr>
          <w:rFonts w:hint="eastAsia"/>
          <w:color w:val="auto"/>
          <w:sz w:val="28"/>
          <w:szCs w:val="28"/>
        </w:rPr>
        <w:t>。</w:t>
      </w:r>
    </w:p>
    <w:p>
      <w:pPr>
        <w:spacing w:line="360" w:lineRule="auto"/>
        <w:rPr>
          <w:color w:val="auto"/>
          <w:sz w:val="28"/>
          <w:szCs w:val="28"/>
        </w:rPr>
      </w:pPr>
      <w:r>
        <w:rPr>
          <w:rFonts w:hint="eastAsia"/>
          <w:color w:val="auto"/>
          <w:sz w:val="28"/>
          <w:szCs w:val="28"/>
          <w:lang w:eastAsia="zh-CN"/>
        </w:rPr>
        <w:t>六</w:t>
      </w:r>
      <w:r>
        <w:rPr>
          <w:rFonts w:hint="eastAsia"/>
          <w:color w:val="auto"/>
          <w:sz w:val="28"/>
          <w:szCs w:val="28"/>
        </w:rPr>
        <w:t>、本批采购的咨询联系人</w:t>
      </w:r>
    </w:p>
    <w:p>
      <w:pPr>
        <w:ind w:firstLine="560" w:firstLineChars="200"/>
        <w:rPr>
          <w:rFonts w:hint="default"/>
          <w:color w:val="auto"/>
          <w:sz w:val="28"/>
          <w:szCs w:val="28"/>
          <w:lang w:val="en-US" w:eastAsia="zh-CN"/>
        </w:rPr>
      </w:pPr>
      <w:r>
        <w:rPr>
          <w:rFonts w:hint="eastAsia"/>
          <w:color w:val="auto"/>
          <w:sz w:val="28"/>
          <w:szCs w:val="28"/>
        </w:rPr>
        <w:t>报名方面的问题请联系：</w:t>
      </w:r>
      <w:r>
        <w:rPr>
          <w:rFonts w:hint="eastAsia"/>
          <w:color w:val="auto"/>
          <w:sz w:val="28"/>
          <w:szCs w:val="28"/>
          <w:lang w:val="en-US" w:eastAsia="zh-CN"/>
        </w:rPr>
        <w:t>陈</w:t>
      </w:r>
      <w:r>
        <w:rPr>
          <w:rFonts w:hint="eastAsia"/>
          <w:color w:val="auto"/>
          <w:sz w:val="28"/>
          <w:szCs w:val="28"/>
        </w:rPr>
        <w:t xml:space="preserve">老师 </w:t>
      </w:r>
      <w:r>
        <w:rPr>
          <w:rFonts w:hint="eastAsia"/>
          <w:color w:val="auto"/>
          <w:sz w:val="28"/>
          <w:szCs w:val="28"/>
          <w:lang w:val="en-US" w:eastAsia="zh-CN"/>
        </w:rPr>
        <w:t xml:space="preserve"> </w:t>
      </w:r>
      <w:r>
        <w:rPr>
          <w:rFonts w:hint="eastAsia"/>
          <w:color w:val="auto"/>
          <w:sz w:val="28"/>
          <w:szCs w:val="28"/>
        </w:rPr>
        <w:t>218</w:t>
      </w:r>
      <w:r>
        <w:rPr>
          <w:rFonts w:hint="eastAsia"/>
          <w:color w:val="auto"/>
          <w:sz w:val="28"/>
          <w:szCs w:val="28"/>
          <w:lang w:val="en-US" w:eastAsia="zh-CN"/>
        </w:rPr>
        <w:t>0098</w:t>
      </w:r>
    </w:p>
    <w:p>
      <w:pPr>
        <w:ind w:firstLine="560" w:firstLineChars="200"/>
        <w:rPr>
          <w:rFonts w:hint="default"/>
          <w:color w:val="auto"/>
          <w:sz w:val="28"/>
          <w:szCs w:val="28"/>
          <w:lang w:val="en-US" w:eastAsia="zh-CN"/>
        </w:rPr>
      </w:pPr>
      <w:r>
        <w:rPr>
          <w:rFonts w:hint="eastAsia"/>
          <w:color w:val="auto"/>
          <w:sz w:val="28"/>
          <w:szCs w:val="28"/>
          <w:lang w:val="en-US" w:eastAsia="zh-CN"/>
        </w:rPr>
        <w:t>邮寄地址：厦门市思明区思明南路422号厦门大学思明校区后勤服务综合楼2楼（陈老师 15960226940）</w:t>
      </w:r>
    </w:p>
    <w:p>
      <w:pPr>
        <w:ind w:firstLine="560" w:firstLineChars="200"/>
        <w:rPr>
          <w:color w:val="auto"/>
          <w:sz w:val="28"/>
          <w:szCs w:val="28"/>
        </w:rPr>
      </w:pPr>
      <w:r>
        <w:rPr>
          <w:rFonts w:hint="eastAsia"/>
          <w:color w:val="auto"/>
          <w:sz w:val="28"/>
          <w:szCs w:val="28"/>
          <w:lang w:eastAsia="zh-CN"/>
        </w:rPr>
        <w:t>监督电话</w:t>
      </w:r>
      <w:r>
        <w:rPr>
          <w:rFonts w:hint="eastAsia"/>
          <w:color w:val="auto"/>
          <w:sz w:val="28"/>
          <w:szCs w:val="28"/>
        </w:rPr>
        <w:t xml:space="preserve">：邓老师  2187648  </w:t>
      </w:r>
    </w:p>
    <w:p>
      <w:pPr>
        <w:ind w:firstLine="560" w:firstLineChars="200"/>
        <w:rPr>
          <w:color w:val="auto"/>
          <w:sz w:val="28"/>
          <w:szCs w:val="28"/>
        </w:rPr>
      </w:pPr>
    </w:p>
    <w:p>
      <w:pPr>
        <w:jc w:val="center"/>
        <w:rPr>
          <w:bCs/>
          <w:color w:val="auto"/>
          <w:sz w:val="28"/>
          <w:szCs w:val="28"/>
        </w:rPr>
      </w:pPr>
      <w:r>
        <w:rPr>
          <w:rFonts w:hint="eastAsia"/>
          <w:bCs/>
          <w:color w:val="auto"/>
          <w:sz w:val="28"/>
          <w:szCs w:val="28"/>
        </w:rPr>
        <w:t xml:space="preserve">                                </w:t>
      </w:r>
      <w:r>
        <w:rPr>
          <w:rFonts w:hint="eastAsia"/>
          <w:color w:val="auto"/>
          <w:sz w:val="28"/>
          <w:szCs w:val="28"/>
        </w:rPr>
        <w:t>厦门大学后勤集团</w:t>
      </w:r>
    </w:p>
    <w:p>
      <w:pPr>
        <w:jc w:val="center"/>
        <w:rPr>
          <w:bCs/>
          <w:color w:val="auto"/>
          <w:sz w:val="28"/>
          <w:szCs w:val="28"/>
        </w:rPr>
      </w:pPr>
      <w:r>
        <w:rPr>
          <w:rFonts w:hint="eastAsia"/>
          <w:bCs/>
          <w:color w:val="auto"/>
          <w:sz w:val="28"/>
          <w:szCs w:val="28"/>
        </w:rPr>
        <w:t xml:space="preserve">                                 20</w:t>
      </w:r>
      <w:r>
        <w:rPr>
          <w:rFonts w:hint="eastAsia"/>
          <w:bCs/>
          <w:color w:val="auto"/>
          <w:sz w:val="28"/>
          <w:szCs w:val="28"/>
          <w:lang w:eastAsia="zh-CN"/>
        </w:rPr>
        <w:t>2</w:t>
      </w:r>
      <w:r>
        <w:rPr>
          <w:rFonts w:hint="eastAsia"/>
          <w:bCs/>
          <w:color w:val="auto"/>
          <w:sz w:val="28"/>
          <w:szCs w:val="28"/>
          <w:lang w:val="en-US" w:eastAsia="zh-CN"/>
        </w:rPr>
        <w:t>2</w:t>
      </w:r>
      <w:r>
        <w:rPr>
          <w:rFonts w:hint="eastAsia"/>
          <w:bCs/>
          <w:color w:val="auto"/>
          <w:sz w:val="28"/>
          <w:szCs w:val="28"/>
        </w:rPr>
        <w:t>年</w:t>
      </w:r>
      <w:r>
        <w:rPr>
          <w:rFonts w:hint="eastAsia"/>
          <w:bCs/>
          <w:color w:val="auto"/>
          <w:sz w:val="28"/>
          <w:szCs w:val="28"/>
          <w:lang w:val="en-US" w:eastAsia="zh-CN"/>
        </w:rPr>
        <w:t>5</w:t>
      </w:r>
      <w:r>
        <w:rPr>
          <w:rFonts w:hint="eastAsia"/>
          <w:bCs/>
          <w:color w:val="auto"/>
          <w:sz w:val="28"/>
          <w:szCs w:val="28"/>
        </w:rPr>
        <w:t>月</w:t>
      </w:r>
      <w:r>
        <w:rPr>
          <w:rFonts w:hint="eastAsia"/>
          <w:bCs/>
          <w:color w:val="auto"/>
          <w:sz w:val="28"/>
          <w:szCs w:val="28"/>
          <w:lang w:val="en-US" w:eastAsia="zh-CN"/>
        </w:rPr>
        <w:t>18</w:t>
      </w:r>
      <w:r>
        <w:rPr>
          <w:rFonts w:hint="eastAsia"/>
          <w:bCs/>
          <w:color w:val="auto"/>
          <w:sz w:val="28"/>
          <w:szCs w:val="28"/>
        </w:rPr>
        <w:t>日</w:t>
      </w:r>
    </w:p>
    <w:p>
      <w:pPr>
        <w:pStyle w:val="14"/>
        <w:ind w:left="1486" w:hanging="1486"/>
        <w:rPr>
          <w:rFonts w:ascii="宋体" w:hAnsi="宋体"/>
          <w:b w:val="0"/>
          <w:color w:val="auto"/>
          <w:sz w:val="32"/>
          <w:szCs w:val="32"/>
        </w:rPr>
      </w:pPr>
      <w:r>
        <w:rPr>
          <w:rFonts w:ascii="华文隶书" w:hAnsi="华文仿宋"/>
          <w:b w:val="0"/>
          <w:bCs w:val="0"/>
          <w:color w:val="auto"/>
          <w:sz w:val="30"/>
        </w:rPr>
        <w:br w:type="page"/>
      </w:r>
      <w:r>
        <w:rPr>
          <w:rFonts w:hint="eastAsia" w:ascii="宋体" w:hAnsi="宋体"/>
          <w:b w:val="0"/>
          <w:color w:val="auto"/>
          <w:sz w:val="32"/>
          <w:szCs w:val="32"/>
        </w:rPr>
        <w:t>投标人须知前附表</w:t>
      </w:r>
    </w:p>
    <w:tbl>
      <w:tblPr>
        <w:tblStyle w:val="10"/>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856"/>
        <w:gridCol w:w="6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8" w:type="dxa"/>
            <w:vAlign w:val="center"/>
          </w:tcPr>
          <w:p>
            <w:pPr>
              <w:jc w:val="center"/>
              <w:rPr>
                <w:rFonts w:ascii="宋体" w:hAnsi="宋体"/>
                <w:bCs/>
                <w:color w:val="auto"/>
                <w:szCs w:val="28"/>
              </w:rPr>
            </w:pPr>
            <w:r>
              <w:rPr>
                <w:rFonts w:hint="eastAsia" w:ascii="宋体" w:hAnsi="宋体"/>
                <w:bCs/>
                <w:color w:val="auto"/>
                <w:szCs w:val="28"/>
              </w:rPr>
              <w:t>序号</w:t>
            </w:r>
          </w:p>
        </w:tc>
        <w:tc>
          <w:tcPr>
            <w:tcW w:w="1856" w:type="dxa"/>
            <w:vAlign w:val="center"/>
          </w:tcPr>
          <w:p>
            <w:pPr>
              <w:jc w:val="center"/>
              <w:rPr>
                <w:rFonts w:ascii="宋体" w:hAnsi="宋体"/>
                <w:bCs/>
                <w:color w:val="auto"/>
                <w:szCs w:val="28"/>
              </w:rPr>
            </w:pPr>
            <w:r>
              <w:rPr>
                <w:rFonts w:hint="eastAsia" w:ascii="宋体" w:hAnsi="宋体"/>
                <w:bCs/>
                <w:color w:val="auto"/>
                <w:szCs w:val="28"/>
              </w:rPr>
              <w:t>内容</w:t>
            </w:r>
          </w:p>
        </w:tc>
        <w:tc>
          <w:tcPr>
            <w:tcW w:w="6333" w:type="dxa"/>
            <w:vAlign w:val="center"/>
          </w:tcPr>
          <w:p>
            <w:pPr>
              <w:jc w:val="center"/>
              <w:rPr>
                <w:rFonts w:ascii="宋体" w:hAnsi="宋体"/>
                <w:bCs/>
                <w:color w:val="auto"/>
                <w:szCs w:val="28"/>
              </w:rPr>
            </w:pPr>
            <w:r>
              <w:rPr>
                <w:rFonts w:hint="eastAsia" w:ascii="宋体" w:hAnsi="宋体"/>
                <w:bCs/>
                <w:color w:val="auto"/>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38" w:type="dxa"/>
            <w:vAlign w:val="center"/>
          </w:tcPr>
          <w:p>
            <w:pPr>
              <w:jc w:val="center"/>
              <w:rPr>
                <w:rFonts w:ascii="宋体" w:hAnsi="宋体"/>
                <w:bCs/>
                <w:color w:val="auto"/>
                <w:szCs w:val="28"/>
              </w:rPr>
            </w:pPr>
            <w:r>
              <w:rPr>
                <w:rFonts w:hint="eastAsia" w:ascii="宋体" w:hAnsi="宋体"/>
                <w:bCs/>
                <w:color w:val="auto"/>
                <w:szCs w:val="28"/>
              </w:rPr>
              <w:t>1</w:t>
            </w:r>
          </w:p>
        </w:tc>
        <w:tc>
          <w:tcPr>
            <w:tcW w:w="1856" w:type="dxa"/>
            <w:vAlign w:val="center"/>
          </w:tcPr>
          <w:p>
            <w:pPr>
              <w:pStyle w:val="15"/>
              <w:spacing w:before="156" w:beforeLines="50" w:after="156" w:afterLines="50"/>
              <w:rPr>
                <w:rFonts w:ascii="宋体" w:hAnsi="宋体" w:eastAsia="宋体"/>
                <w:b w:val="0"/>
                <w:color w:val="auto"/>
                <w:sz w:val="21"/>
                <w:szCs w:val="28"/>
              </w:rPr>
            </w:pPr>
            <w:r>
              <w:rPr>
                <w:rFonts w:hint="eastAsia" w:ascii="宋体" w:hAnsi="宋体" w:eastAsia="宋体"/>
                <w:b w:val="0"/>
                <w:color w:val="auto"/>
                <w:sz w:val="21"/>
                <w:szCs w:val="28"/>
              </w:rPr>
              <w:t>采购项目</w:t>
            </w:r>
          </w:p>
        </w:tc>
        <w:tc>
          <w:tcPr>
            <w:tcW w:w="6333" w:type="dxa"/>
            <w:vAlign w:val="center"/>
          </w:tcPr>
          <w:p>
            <w:pPr>
              <w:jc w:val="left"/>
              <w:rPr>
                <w:rFonts w:ascii="宋体" w:hAnsi="宋体"/>
                <w:color w:val="auto"/>
                <w:szCs w:val="21"/>
              </w:rPr>
            </w:pPr>
            <w:r>
              <w:rPr>
                <w:rFonts w:hint="eastAsia" w:ascii="宋体" w:hAnsi="宋体" w:eastAsia="宋体" w:cs="宋体"/>
                <w:b w:val="0"/>
                <w:bCs/>
                <w:color w:val="auto"/>
                <w:kern w:val="2"/>
                <w:sz w:val="21"/>
                <w:szCs w:val="21"/>
                <w:lang w:val="en-US" w:eastAsia="zh-CN" w:bidi="ar-SA"/>
              </w:rPr>
              <w:t>宿舍空调维修配件材料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pPr>
              <w:jc w:val="center"/>
              <w:rPr>
                <w:rFonts w:ascii="宋体" w:hAnsi="宋体"/>
                <w:bCs/>
                <w:color w:val="auto"/>
                <w:szCs w:val="28"/>
              </w:rPr>
            </w:pPr>
            <w:r>
              <w:rPr>
                <w:rFonts w:hint="eastAsia" w:ascii="宋体" w:hAnsi="宋体"/>
                <w:bCs/>
                <w:color w:val="auto"/>
                <w:szCs w:val="28"/>
              </w:rPr>
              <w:t>2</w:t>
            </w:r>
          </w:p>
        </w:tc>
        <w:tc>
          <w:tcPr>
            <w:tcW w:w="1856" w:type="dxa"/>
            <w:vAlign w:val="center"/>
          </w:tcPr>
          <w:p>
            <w:pPr>
              <w:pStyle w:val="15"/>
              <w:spacing w:before="156" w:beforeLines="50" w:after="156" w:afterLines="50"/>
              <w:rPr>
                <w:rFonts w:ascii="宋体" w:hAnsi="宋体" w:eastAsia="宋体"/>
                <w:b w:val="0"/>
                <w:color w:val="auto"/>
                <w:sz w:val="21"/>
                <w:szCs w:val="28"/>
              </w:rPr>
            </w:pPr>
            <w:r>
              <w:rPr>
                <w:rFonts w:hint="eastAsia" w:ascii="宋体" w:hAnsi="宋体" w:eastAsia="宋体"/>
                <w:b w:val="0"/>
                <w:color w:val="auto"/>
                <w:sz w:val="21"/>
                <w:szCs w:val="28"/>
              </w:rPr>
              <w:t>递交投标文件时应出示的证件</w:t>
            </w:r>
          </w:p>
        </w:tc>
        <w:tc>
          <w:tcPr>
            <w:tcW w:w="6333" w:type="dxa"/>
            <w:vAlign w:val="center"/>
          </w:tcPr>
          <w:p>
            <w:pPr>
              <w:pStyle w:val="15"/>
              <w:spacing w:before="156" w:beforeLines="50" w:after="156" w:afterLines="50"/>
              <w:rPr>
                <w:rFonts w:hAnsi="宋体"/>
                <w:color w:val="auto"/>
                <w:sz w:val="21"/>
                <w:szCs w:val="21"/>
              </w:rPr>
            </w:pPr>
            <w:r>
              <w:rPr>
                <w:rFonts w:hint="eastAsia" w:ascii="宋体" w:hAnsi="宋体" w:eastAsia="宋体"/>
                <w:b w:val="0"/>
                <w:color w:val="auto"/>
                <w:sz w:val="21"/>
                <w:szCs w:val="21"/>
              </w:rPr>
              <w:t>法定代表人授权委托书（投标人代表不是法定代表人）、投标人代表身份证复印件。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38" w:type="dxa"/>
            <w:vAlign w:val="center"/>
          </w:tcPr>
          <w:p>
            <w:pPr>
              <w:jc w:val="center"/>
              <w:rPr>
                <w:rFonts w:hint="eastAsia" w:ascii="宋体" w:hAnsi="宋体" w:eastAsia="宋体"/>
                <w:bCs/>
                <w:color w:val="auto"/>
                <w:szCs w:val="28"/>
                <w:lang w:eastAsia="zh-CN"/>
              </w:rPr>
            </w:pPr>
            <w:r>
              <w:rPr>
                <w:rFonts w:hint="eastAsia" w:ascii="宋体" w:hAnsi="宋体"/>
                <w:bCs/>
                <w:color w:val="auto"/>
                <w:szCs w:val="28"/>
                <w:lang w:val="en-US" w:eastAsia="zh-CN"/>
              </w:rPr>
              <w:t>3</w:t>
            </w:r>
          </w:p>
        </w:tc>
        <w:tc>
          <w:tcPr>
            <w:tcW w:w="1856" w:type="dxa"/>
            <w:vAlign w:val="center"/>
          </w:tcPr>
          <w:p>
            <w:pPr>
              <w:jc w:val="left"/>
              <w:rPr>
                <w:rFonts w:ascii="宋体" w:hAnsi="宋体"/>
                <w:bCs/>
                <w:color w:val="auto"/>
                <w:szCs w:val="28"/>
              </w:rPr>
            </w:pPr>
            <w:r>
              <w:rPr>
                <w:rFonts w:hint="eastAsia" w:ascii="宋体" w:hAnsi="宋体"/>
                <w:bCs/>
                <w:color w:val="auto"/>
                <w:szCs w:val="28"/>
              </w:rPr>
              <w:t>是否允许联合体投标</w:t>
            </w:r>
          </w:p>
        </w:tc>
        <w:tc>
          <w:tcPr>
            <w:tcW w:w="6333" w:type="dxa"/>
            <w:vAlign w:val="center"/>
          </w:tcPr>
          <w:p>
            <w:pPr>
              <w:pStyle w:val="7"/>
              <w:spacing w:before="156" w:beforeLines="50" w:after="156" w:afterLines="50"/>
              <w:rPr>
                <w:rFonts w:hAnsi="宋体"/>
                <w:bCs/>
                <w:color w:val="auto"/>
              </w:rPr>
            </w:pPr>
            <w:r>
              <w:rPr>
                <w:rFonts w:hint="eastAsia" w:hAnsi="宋体"/>
                <w:bCs/>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38" w:type="dxa"/>
            <w:vAlign w:val="center"/>
          </w:tcPr>
          <w:p>
            <w:pPr>
              <w:jc w:val="center"/>
              <w:rPr>
                <w:rFonts w:hint="eastAsia" w:ascii="宋体" w:hAnsi="宋体" w:eastAsia="宋体"/>
                <w:bCs/>
                <w:color w:val="auto"/>
                <w:szCs w:val="28"/>
                <w:lang w:eastAsia="zh-CN"/>
              </w:rPr>
            </w:pPr>
            <w:r>
              <w:rPr>
                <w:rFonts w:hint="eastAsia" w:ascii="宋体" w:hAnsi="宋体"/>
                <w:bCs/>
                <w:color w:val="auto"/>
                <w:szCs w:val="28"/>
                <w:lang w:val="en-US" w:eastAsia="zh-CN"/>
              </w:rPr>
              <w:t>4</w:t>
            </w:r>
          </w:p>
        </w:tc>
        <w:tc>
          <w:tcPr>
            <w:tcW w:w="1856" w:type="dxa"/>
            <w:vAlign w:val="center"/>
          </w:tcPr>
          <w:p>
            <w:pPr>
              <w:rPr>
                <w:rFonts w:ascii="宋体" w:hAnsi="宋体"/>
                <w:bCs/>
                <w:color w:val="auto"/>
                <w:szCs w:val="28"/>
              </w:rPr>
            </w:pPr>
            <w:r>
              <w:rPr>
                <w:rFonts w:hint="eastAsia" w:ascii="宋体" w:hAnsi="宋体"/>
                <w:bCs/>
                <w:color w:val="auto"/>
                <w:szCs w:val="28"/>
              </w:rPr>
              <w:t>投标人应提交的</w:t>
            </w:r>
          </w:p>
          <w:p>
            <w:pPr>
              <w:rPr>
                <w:rFonts w:ascii="宋体" w:hAnsi="宋体"/>
                <w:bCs/>
                <w:color w:val="auto"/>
                <w:szCs w:val="28"/>
              </w:rPr>
            </w:pPr>
            <w:r>
              <w:rPr>
                <w:rFonts w:hint="eastAsia" w:ascii="宋体" w:hAnsi="宋体"/>
                <w:bCs/>
                <w:color w:val="auto"/>
                <w:szCs w:val="28"/>
              </w:rPr>
              <w:t>商务文件</w:t>
            </w:r>
          </w:p>
        </w:tc>
        <w:tc>
          <w:tcPr>
            <w:tcW w:w="6333" w:type="dxa"/>
            <w:vAlign w:val="center"/>
          </w:tcPr>
          <w:p>
            <w:pPr>
              <w:pStyle w:val="7"/>
              <w:numPr>
                <w:ilvl w:val="0"/>
                <w:numId w:val="2"/>
              </w:numPr>
              <w:tabs>
                <w:tab w:val="clear" w:pos="420"/>
              </w:tabs>
              <w:ind w:hangingChars="200"/>
              <w:rPr>
                <w:rFonts w:hAnsi="宋体"/>
                <w:bCs/>
                <w:color w:val="auto"/>
              </w:rPr>
            </w:pPr>
            <w:r>
              <w:rPr>
                <w:rFonts w:hint="eastAsia" w:hAnsi="宋体"/>
                <w:bCs/>
                <w:color w:val="auto"/>
              </w:rPr>
              <w:t>投标书。</w:t>
            </w:r>
          </w:p>
          <w:p>
            <w:pPr>
              <w:pStyle w:val="7"/>
              <w:numPr>
                <w:ilvl w:val="0"/>
                <w:numId w:val="2"/>
              </w:numPr>
              <w:tabs>
                <w:tab w:val="clear" w:pos="420"/>
              </w:tabs>
              <w:ind w:hangingChars="200"/>
              <w:rPr>
                <w:rFonts w:hAnsi="宋体"/>
                <w:bCs/>
                <w:color w:val="auto"/>
              </w:rPr>
            </w:pPr>
            <w:r>
              <w:rPr>
                <w:rFonts w:hint="eastAsia" w:hAnsi="宋体"/>
                <w:bCs/>
                <w:color w:val="auto"/>
              </w:rPr>
              <w:t>法定代表人授权委托书。</w:t>
            </w:r>
          </w:p>
          <w:p>
            <w:pPr>
              <w:pStyle w:val="7"/>
              <w:numPr>
                <w:ilvl w:val="0"/>
                <w:numId w:val="2"/>
              </w:numPr>
              <w:tabs>
                <w:tab w:val="clear" w:pos="420"/>
              </w:tabs>
              <w:ind w:hangingChars="200"/>
              <w:rPr>
                <w:rFonts w:hAnsi="宋体"/>
                <w:bCs/>
                <w:color w:val="auto"/>
              </w:rPr>
            </w:pPr>
            <w:r>
              <w:rPr>
                <w:rFonts w:hint="eastAsia" w:hAnsi="宋体"/>
                <w:bCs/>
                <w:color w:val="auto"/>
              </w:rPr>
              <w:t>营业执照副本复印件，并加盖投标人公章。</w:t>
            </w:r>
          </w:p>
          <w:p>
            <w:pPr>
              <w:pStyle w:val="7"/>
              <w:numPr>
                <w:ilvl w:val="0"/>
                <w:numId w:val="2"/>
              </w:numPr>
              <w:tabs>
                <w:tab w:val="clear" w:pos="420"/>
              </w:tabs>
              <w:ind w:hangingChars="200"/>
              <w:rPr>
                <w:rFonts w:hAnsi="宋体"/>
                <w:bCs/>
                <w:color w:val="auto"/>
              </w:rPr>
            </w:pPr>
            <w:r>
              <w:rPr>
                <w:rFonts w:hint="eastAsia" w:hAnsi="宋体"/>
                <w:bCs/>
                <w:color w:val="auto"/>
              </w:rPr>
              <w:t>经信用中国信息查询，有失信信息记录或在禁止参加政府采购活动处罚期内的供应商不能成为合格投标人。</w:t>
            </w:r>
          </w:p>
          <w:p>
            <w:pPr>
              <w:pStyle w:val="7"/>
              <w:numPr>
                <w:ilvl w:val="0"/>
                <w:numId w:val="2"/>
              </w:numPr>
              <w:tabs>
                <w:tab w:val="clear" w:pos="420"/>
              </w:tabs>
              <w:ind w:hangingChars="200"/>
              <w:rPr>
                <w:rFonts w:hAnsi="宋体"/>
                <w:bCs/>
                <w:color w:val="auto"/>
              </w:rPr>
            </w:pPr>
            <w:r>
              <w:rPr>
                <w:rFonts w:hint="eastAsia" w:hAnsi="宋体"/>
                <w:bCs/>
                <w:color w:val="auto"/>
              </w:rPr>
              <w:t>廉洁诚信自律承诺书</w:t>
            </w:r>
          </w:p>
          <w:p>
            <w:pPr>
              <w:pStyle w:val="7"/>
              <w:numPr>
                <w:ilvl w:val="0"/>
                <w:numId w:val="2"/>
              </w:numPr>
              <w:tabs>
                <w:tab w:val="clear" w:pos="420"/>
              </w:tabs>
              <w:ind w:hangingChars="200"/>
              <w:rPr>
                <w:rFonts w:hAnsi="宋体"/>
                <w:bCs/>
                <w:color w:val="auto"/>
              </w:rPr>
            </w:pPr>
            <w:r>
              <w:rPr>
                <w:rFonts w:hint="eastAsia" w:hAnsi="宋体"/>
                <w:bCs/>
                <w:color w:val="auto"/>
              </w:rPr>
              <w:t>投标人认为需要提供的其他商务资料。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pPr>
              <w:jc w:val="center"/>
              <w:rPr>
                <w:rFonts w:hint="eastAsia" w:ascii="宋体" w:hAnsi="宋体" w:eastAsia="宋体"/>
                <w:bCs/>
                <w:color w:val="auto"/>
                <w:szCs w:val="28"/>
                <w:lang w:eastAsia="zh-CN"/>
              </w:rPr>
            </w:pPr>
            <w:r>
              <w:rPr>
                <w:rFonts w:hint="eastAsia" w:ascii="宋体" w:hAnsi="宋体"/>
                <w:bCs/>
                <w:color w:val="auto"/>
                <w:szCs w:val="28"/>
                <w:lang w:val="en-US" w:eastAsia="zh-CN"/>
              </w:rPr>
              <w:t>5</w:t>
            </w:r>
          </w:p>
        </w:tc>
        <w:tc>
          <w:tcPr>
            <w:tcW w:w="1856" w:type="dxa"/>
            <w:vAlign w:val="center"/>
          </w:tcPr>
          <w:p>
            <w:pPr>
              <w:rPr>
                <w:rFonts w:hint="eastAsia" w:ascii="宋体" w:hAnsi="宋体" w:eastAsia="宋体" w:cs="Times New Roman"/>
                <w:bCs/>
                <w:color w:val="auto"/>
                <w:kern w:val="2"/>
                <w:sz w:val="21"/>
                <w:szCs w:val="20"/>
                <w:lang w:val="en-US" w:eastAsia="zh-CN" w:bidi="ar-SA"/>
              </w:rPr>
            </w:pPr>
            <w:r>
              <w:rPr>
                <w:rFonts w:hint="eastAsia" w:ascii="宋体" w:hAnsi="宋体" w:eastAsia="宋体" w:cs="Times New Roman"/>
                <w:bCs/>
                <w:color w:val="auto"/>
                <w:kern w:val="2"/>
                <w:sz w:val="21"/>
                <w:szCs w:val="20"/>
                <w:lang w:val="en-US" w:eastAsia="zh-CN" w:bidi="ar-SA"/>
              </w:rPr>
              <w:t>投标人应提交的</w:t>
            </w:r>
          </w:p>
          <w:p>
            <w:pPr>
              <w:rPr>
                <w:rFonts w:hint="eastAsia" w:ascii="宋体" w:hAnsi="宋体" w:eastAsia="宋体" w:cs="Times New Roman"/>
                <w:bCs/>
                <w:color w:val="auto"/>
                <w:kern w:val="2"/>
                <w:sz w:val="21"/>
                <w:szCs w:val="20"/>
                <w:lang w:val="en-US" w:eastAsia="zh-CN" w:bidi="ar-SA"/>
              </w:rPr>
            </w:pPr>
            <w:r>
              <w:rPr>
                <w:rFonts w:hint="eastAsia" w:ascii="宋体" w:hAnsi="宋体" w:eastAsia="宋体" w:cs="Times New Roman"/>
                <w:bCs/>
                <w:color w:val="auto"/>
                <w:kern w:val="2"/>
                <w:sz w:val="21"/>
                <w:szCs w:val="20"/>
                <w:lang w:val="en-US" w:eastAsia="zh-CN" w:bidi="ar-SA"/>
              </w:rPr>
              <w:t>技术文件</w:t>
            </w:r>
          </w:p>
        </w:tc>
        <w:tc>
          <w:tcPr>
            <w:tcW w:w="6333" w:type="dxa"/>
            <w:vAlign w:val="center"/>
          </w:tcPr>
          <w:p>
            <w:pPr>
              <w:pStyle w:val="7"/>
              <w:numPr>
                <w:ilvl w:val="0"/>
                <w:numId w:val="3"/>
              </w:numPr>
              <w:tabs>
                <w:tab w:val="clear" w:pos="660"/>
              </w:tabs>
              <w:ind w:left="420" w:hangingChars="200"/>
              <w:rPr>
                <w:rFonts w:hint="eastAsia" w:ascii="宋体" w:hAnsi="宋体" w:eastAsia="宋体" w:cs="Times New Roman"/>
                <w:bCs/>
                <w:color w:val="auto"/>
                <w:kern w:val="2"/>
                <w:sz w:val="21"/>
                <w:szCs w:val="20"/>
                <w:lang w:val="en-US" w:eastAsia="zh-CN" w:bidi="ar-SA"/>
              </w:rPr>
            </w:pPr>
            <w:r>
              <w:rPr>
                <w:rFonts w:hint="eastAsia" w:ascii="宋体" w:hAnsi="宋体" w:eastAsia="宋体" w:cs="Times New Roman"/>
                <w:bCs/>
                <w:color w:val="auto"/>
                <w:kern w:val="2"/>
                <w:sz w:val="21"/>
                <w:szCs w:val="20"/>
                <w:lang w:val="en-US" w:eastAsia="zh-CN" w:bidi="ar-SA"/>
              </w:rPr>
              <w:t>报价单一份</w:t>
            </w:r>
          </w:p>
          <w:p>
            <w:pPr>
              <w:pStyle w:val="7"/>
              <w:numPr>
                <w:ilvl w:val="0"/>
                <w:numId w:val="3"/>
              </w:numPr>
              <w:tabs>
                <w:tab w:val="clear" w:pos="660"/>
              </w:tabs>
              <w:ind w:left="420" w:hangingChars="200"/>
              <w:rPr>
                <w:rFonts w:hint="eastAsia" w:ascii="宋体" w:hAnsi="宋体" w:eastAsia="宋体" w:cs="Times New Roman"/>
                <w:bCs/>
                <w:color w:val="auto"/>
                <w:kern w:val="2"/>
                <w:sz w:val="21"/>
                <w:szCs w:val="20"/>
                <w:lang w:val="en-US" w:eastAsia="zh-CN" w:bidi="ar-SA"/>
              </w:rPr>
            </w:pPr>
            <w:r>
              <w:rPr>
                <w:rFonts w:hint="eastAsia" w:ascii="宋体" w:hAnsi="宋体" w:eastAsia="宋体" w:cs="Times New Roman"/>
                <w:bCs/>
                <w:color w:val="auto"/>
                <w:kern w:val="2"/>
                <w:sz w:val="21"/>
                <w:szCs w:val="20"/>
                <w:lang w:val="en-US" w:eastAsia="zh-CN" w:bidi="ar-SA"/>
              </w:rPr>
              <w:t>售后服务承诺书一份。</w:t>
            </w:r>
          </w:p>
          <w:p>
            <w:pPr>
              <w:pStyle w:val="7"/>
              <w:rPr>
                <w:rFonts w:hint="eastAsia" w:ascii="宋体" w:hAnsi="宋体" w:eastAsia="宋体" w:cs="Times New Roman"/>
                <w:bCs/>
                <w:color w:val="auto"/>
                <w:kern w:val="2"/>
                <w:sz w:val="21"/>
                <w:szCs w:val="20"/>
                <w:lang w:val="en-US" w:eastAsia="zh-CN" w:bidi="ar-SA"/>
              </w:rPr>
            </w:pPr>
            <w:r>
              <w:rPr>
                <w:rFonts w:hint="eastAsia" w:ascii="宋体" w:hAnsi="宋体" w:eastAsia="宋体" w:cs="Times New Roman"/>
                <w:bCs/>
                <w:color w:val="auto"/>
                <w:kern w:val="2"/>
                <w:sz w:val="21"/>
                <w:szCs w:val="20"/>
                <w:lang w:val="en-US" w:eastAsia="zh-CN" w:bidi="ar-SA"/>
              </w:rPr>
              <w:t>3、投标人认为需要提供的其它说明和资料。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8" w:type="dxa"/>
            <w:vAlign w:val="center"/>
          </w:tcPr>
          <w:p>
            <w:pPr>
              <w:jc w:val="center"/>
              <w:rPr>
                <w:rFonts w:hint="eastAsia" w:ascii="宋体" w:hAnsi="宋体" w:eastAsia="宋体"/>
                <w:bCs/>
                <w:color w:val="auto"/>
                <w:szCs w:val="28"/>
                <w:lang w:eastAsia="zh-CN"/>
              </w:rPr>
            </w:pPr>
            <w:r>
              <w:rPr>
                <w:rFonts w:hint="eastAsia" w:ascii="宋体" w:hAnsi="宋体"/>
                <w:bCs/>
                <w:color w:val="auto"/>
                <w:szCs w:val="28"/>
                <w:lang w:val="en-US" w:eastAsia="zh-CN"/>
              </w:rPr>
              <w:t>6</w:t>
            </w:r>
          </w:p>
        </w:tc>
        <w:tc>
          <w:tcPr>
            <w:tcW w:w="1856" w:type="dxa"/>
            <w:vAlign w:val="center"/>
          </w:tcPr>
          <w:p>
            <w:pPr>
              <w:rPr>
                <w:rFonts w:ascii="宋体" w:hAnsi="宋体"/>
                <w:bCs/>
                <w:color w:val="auto"/>
                <w:szCs w:val="28"/>
              </w:rPr>
            </w:pPr>
            <w:r>
              <w:rPr>
                <w:rFonts w:hint="eastAsia" w:ascii="宋体" w:hAnsi="宋体"/>
                <w:bCs/>
                <w:color w:val="auto"/>
                <w:szCs w:val="28"/>
              </w:rPr>
              <w:t>投标文件有效期</w:t>
            </w:r>
          </w:p>
        </w:tc>
        <w:tc>
          <w:tcPr>
            <w:tcW w:w="6333" w:type="dxa"/>
            <w:vAlign w:val="center"/>
          </w:tcPr>
          <w:p>
            <w:pPr>
              <w:pStyle w:val="16"/>
              <w:spacing w:before="0" w:after="0" w:line="240" w:lineRule="auto"/>
              <w:ind w:left="0"/>
              <w:rPr>
                <w:bCs/>
                <w:color w:val="auto"/>
                <w:szCs w:val="21"/>
              </w:rPr>
            </w:pPr>
            <w:r>
              <w:rPr>
                <w:rFonts w:hint="eastAsia"/>
                <w:bCs/>
                <w:color w:val="auto"/>
                <w:szCs w:val="21"/>
                <w:lang w:val="en-US" w:eastAsia="zh-CN"/>
              </w:rPr>
              <w:t>90</w:t>
            </w:r>
            <w:r>
              <w:rPr>
                <w:rFonts w:hint="eastAsia"/>
                <w:bCs/>
                <w:color w:val="auto"/>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38" w:type="dxa"/>
            <w:vAlign w:val="center"/>
          </w:tcPr>
          <w:p>
            <w:pPr>
              <w:jc w:val="center"/>
              <w:rPr>
                <w:rFonts w:hint="eastAsia" w:ascii="宋体" w:hAnsi="宋体" w:eastAsia="宋体"/>
                <w:bCs/>
                <w:color w:val="auto"/>
                <w:szCs w:val="28"/>
                <w:lang w:eastAsia="zh-CN"/>
              </w:rPr>
            </w:pPr>
            <w:r>
              <w:rPr>
                <w:rFonts w:hint="eastAsia" w:ascii="宋体" w:hAnsi="宋体"/>
                <w:bCs/>
                <w:color w:val="auto"/>
                <w:szCs w:val="28"/>
                <w:lang w:val="en-US" w:eastAsia="zh-CN"/>
              </w:rPr>
              <w:t>7</w:t>
            </w:r>
          </w:p>
        </w:tc>
        <w:tc>
          <w:tcPr>
            <w:tcW w:w="1856" w:type="dxa"/>
            <w:vAlign w:val="center"/>
          </w:tcPr>
          <w:p>
            <w:pPr>
              <w:rPr>
                <w:rFonts w:ascii="宋体" w:hAnsi="宋体"/>
                <w:bCs/>
                <w:color w:val="auto"/>
                <w:szCs w:val="28"/>
              </w:rPr>
            </w:pPr>
            <w:r>
              <w:rPr>
                <w:rFonts w:hint="eastAsia" w:ascii="宋体" w:hAnsi="宋体"/>
                <w:bCs/>
                <w:color w:val="auto"/>
                <w:szCs w:val="28"/>
              </w:rPr>
              <w:t>投标文件份数</w:t>
            </w:r>
          </w:p>
        </w:tc>
        <w:tc>
          <w:tcPr>
            <w:tcW w:w="6333" w:type="dxa"/>
            <w:vAlign w:val="center"/>
          </w:tcPr>
          <w:p>
            <w:pPr>
              <w:pStyle w:val="16"/>
              <w:spacing w:before="0" w:after="0" w:line="240" w:lineRule="auto"/>
              <w:ind w:left="0"/>
              <w:rPr>
                <w:bCs/>
                <w:color w:val="auto"/>
                <w:szCs w:val="21"/>
              </w:rPr>
            </w:pPr>
            <w:r>
              <w:rPr>
                <w:rFonts w:hint="eastAsia"/>
                <w:bCs/>
                <w:color w:val="auto"/>
                <w:szCs w:val="21"/>
              </w:rPr>
              <w:t>投标文件一式</w:t>
            </w:r>
            <w:r>
              <w:rPr>
                <w:rFonts w:hint="eastAsia"/>
                <w:color w:val="auto"/>
                <w:szCs w:val="21"/>
              </w:rPr>
              <w:t>1</w:t>
            </w:r>
            <w:r>
              <w:rPr>
                <w:rFonts w:hint="eastAsia"/>
                <w:bCs/>
                <w:color w:val="auto"/>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38" w:type="dxa"/>
            <w:vAlign w:val="center"/>
          </w:tcPr>
          <w:p>
            <w:pPr>
              <w:jc w:val="center"/>
              <w:rPr>
                <w:rFonts w:ascii="宋体" w:hAnsi="宋体"/>
                <w:bCs/>
                <w:color w:val="auto"/>
                <w:szCs w:val="28"/>
              </w:rPr>
            </w:pPr>
            <w:r>
              <w:rPr>
                <w:rFonts w:hint="eastAsia" w:ascii="宋体" w:hAnsi="宋体"/>
                <w:bCs/>
                <w:color w:val="auto"/>
                <w:szCs w:val="28"/>
                <w:lang w:val="en-US" w:eastAsia="zh-CN"/>
              </w:rPr>
              <w:t>8</w:t>
            </w:r>
          </w:p>
        </w:tc>
        <w:tc>
          <w:tcPr>
            <w:tcW w:w="1856" w:type="dxa"/>
            <w:vAlign w:val="center"/>
          </w:tcPr>
          <w:p>
            <w:pPr>
              <w:rPr>
                <w:rFonts w:ascii="宋体" w:hAnsi="宋体"/>
                <w:bCs/>
                <w:color w:val="auto"/>
                <w:szCs w:val="28"/>
              </w:rPr>
            </w:pPr>
            <w:r>
              <w:rPr>
                <w:rFonts w:hint="eastAsia" w:ascii="宋体" w:hAnsi="宋体"/>
                <w:bCs/>
                <w:color w:val="auto"/>
                <w:szCs w:val="28"/>
              </w:rPr>
              <w:t>其他要求</w:t>
            </w:r>
          </w:p>
        </w:tc>
        <w:tc>
          <w:tcPr>
            <w:tcW w:w="6333" w:type="dxa"/>
            <w:vAlign w:val="center"/>
          </w:tcPr>
          <w:p>
            <w:pPr>
              <w:pStyle w:val="16"/>
              <w:spacing w:before="0" w:after="0" w:line="240" w:lineRule="auto"/>
              <w:ind w:left="0"/>
              <w:rPr>
                <w:bCs/>
                <w:color w:val="auto"/>
                <w:szCs w:val="21"/>
              </w:rPr>
            </w:pPr>
            <w:r>
              <w:rPr>
                <w:rFonts w:hint="eastAsia"/>
                <w:bCs/>
                <w:color w:val="auto"/>
                <w:szCs w:val="21"/>
              </w:rPr>
              <w:t>详见招标文件要求</w:t>
            </w:r>
          </w:p>
        </w:tc>
      </w:tr>
    </w:tbl>
    <w:p>
      <w:pPr>
        <w:spacing w:line="300" w:lineRule="exact"/>
        <w:ind w:left="1200"/>
        <w:jc w:val="center"/>
        <w:rPr>
          <w:rFonts w:ascii="华文隶书" w:hAnsi="华文仿宋"/>
          <w:b/>
          <w:bCs/>
          <w:color w:val="auto"/>
          <w:sz w:val="30"/>
        </w:rPr>
      </w:pPr>
    </w:p>
    <w:p>
      <w:pPr>
        <w:pStyle w:val="17"/>
        <w:widowControl/>
        <w:tabs>
          <w:tab w:val="clear" w:pos="840"/>
        </w:tabs>
        <w:snapToGrid w:val="0"/>
        <w:spacing w:after="156" w:afterLines="50"/>
        <w:ind w:left="0" w:firstLine="1958" w:firstLineChars="650"/>
        <w:rPr>
          <w:rFonts w:ascii="华文隶书" w:hAnsi="华文仿宋"/>
          <w:b/>
          <w:bCs/>
          <w:color w:val="auto"/>
          <w:sz w:val="30"/>
        </w:rPr>
      </w:pPr>
      <w:r>
        <w:rPr>
          <w:rFonts w:ascii="华文隶书" w:hAnsi="华文仿宋"/>
          <w:b/>
          <w:bCs/>
          <w:color w:val="auto"/>
          <w:sz w:val="30"/>
        </w:rPr>
        <w:br w:type="page"/>
      </w:r>
      <w:r>
        <w:rPr>
          <w:rFonts w:hint="eastAsia" w:ascii="华文隶书" w:hAnsi="华文仿宋"/>
          <w:b/>
          <w:bCs/>
          <w:color w:val="auto"/>
          <w:sz w:val="30"/>
        </w:rPr>
        <w:t>第二章  采购项目说明及要求</w:t>
      </w:r>
    </w:p>
    <w:p>
      <w:pPr>
        <w:spacing w:line="300" w:lineRule="exact"/>
        <w:jc w:val="center"/>
        <w:rPr>
          <w:rFonts w:ascii="华文仿宋" w:hAnsi="华文仿宋"/>
          <w:b/>
          <w:bCs/>
          <w:color w:val="auto"/>
          <w:sz w:val="24"/>
        </w:rPr>
      </w:pPr>
    </w:p>
    <w:p>
      <w:pPr>
        <w:numPr>
          <w:ilvl w:val="0"/>
          <w:numId w:val="0"/>
        </w:numPr>
        <w:spacing w:line="300" w:lineRule="exact"/>
        <w:ind w:firstLine="281" w:firstLineChars="100"/>
        <w:rPr>
          <w:rFonts w:hint="eastAsia" w:ascii="黑体" w:hAnsi="华文仿宋"/>
          <w:b/>
          <w:bCs/>
          <w:color w:val="auto"/>
          <w:sz w:val="28"/>
        </w:rPr>
      </w:pPr>
      <w:r>
        <w:rPr>
          <w:rFonts w:hint="eastAsia" w:ascii="黑体" w:hAnsi="华文仿宋"/>
          <w:b/>
          <w:bCs/>
          <w:color w:val="auto"/>
          <w:sz w:val="28"/>
          <w:lang w:val="en-US" w:eastAsia="zh-CN"/>
        </w:rPr>
        <w:t>一、</w:t>
      </w:r>
      <w:r>
        <w:rPr>
          <w:rFonts w:hint="eastAsia" w:ascii="黑体" w:hAnsi="华文仿宋"/>
          <w:b/>
          <w:bCs/>
          <w:color w:val="auto"/>
          <w:sz w:val="28"/>
        </w:rPr>
        <w:t>采购项目说明</w:t>
      </w:r>
    </w:p>
    <w:p>
      <w:pPr>
        <w:numPr>
          <w:ilvl w:val="0"/>
          <w:numId w:val="0"/>
        </w:numPr>
        <w:spacing w:line="360" w:lineRule="auto"/>
        <w:ind w:firstLine="480" w:firstLineChars="200"/>
        <w:rPr>
          <w:rFonts w:hint="eastAsia"/>
          <w:b/>
          <w:color w:val="auto"/>
          <w:sz w:val="28"/>
          <w:szCs w:val="28"/>
          <w:u w:val="single"/>
          <w:lang w:val="en-US" w:eastAsia="zh-CN"/>
        </w:rPr>
      </w:pPr>
      <w:r>
        <w:rPr>
          <w:rFonts w:hint="eastAsia"/>
          <w:color w:val="auto"/>
          <w:sz w:val="24"/>
          <w:lang w:val="en-US" w:eastAsia="zh-CN"/>
        </w:rPr>
        <w:t>1</w:t>
      </w:r>
      <w:r>
        <w:rPr>
          <w:rFonts w:hint="eastAsia"/>
          <w:color w:val="auto"/>
          <w:sz w:val="24"/>
        </w:rPr>
        <w:t>．招标货物：</w:t>
      </w:r>
      <w:r>
        <w:rPr>
          <w:rFonts w:hint="eastAsia"/>
          <w:color w:val="auto"/>
          <w:sz w:val="28"/>
          <w:szCs w:val="28"/>
          <w:lang w:val="en-US" w:eastAsia="zh-CN"/>
        </w:rPr>
        <w:t>宿舍</w:t>
      </w:r>
      <w:r>
        <w:rPr>
          <w:rFonts w:hint="eastAsia"/>
          <w:b/>
          <w:color w:val="auto"/>
          <w:sz w:val="28"/>
          <w:szCs w:val="28"/>
          <w:u w:val="single"/>
          <w:lang w:val="en-US" w:eastAsia="zh-CN"/>
        </w:rPr>
        <w:t>空调维修配件材料</w:t>
      </w:r>
    </w:p>
    <w:p>
      <w:pPr>
        <w:widowControl/>
        <w:numPr>
          <w:ilvl w:val="0"/>
          <w:numId w:val="0"/>
        </w:numPr>
        <w:snapToGrid w:val="0"/>
        <w:spacing w:line="360" w:lineRule="auto"/>
        <w:ind w:firstLine="480" w:firstLineChars="200"/>
        <w:jc w:val="left"/>
        <w:rPr>
          <w:rFonts w:hint="eastAsia"/>
          <w:color w:val="auto"/>
          <w:sz w:val="24"/>
        </w:rPr>
      </w:pPr>
      <w:r>
        <w:rPr>
          <w:rFonts w:hint="eastAsia"/>
          <w:color w:val="auto"/>
          <w:sz w:val="24"/>
        </w:rPr>
        <w:t>2．服务期限</w:t>
      </w:r>
      <w:r>
        <w:rPr>
          <w:rFonts w:hint="eastAsia"/>
          <w:color w:val="auto"/>
          <w:sz w:val="24"/>
          <w:highlight w:val="none"/>
        </w:rPr>
        <w:t>：</w:t>
      </w:r>
      <w:r>
        <w:rPr>
          <w:rFonts w:hint="eastAsia"/>
          <w:color w:val="auto"/>
          <w:sz w:val="24"/>
          <w:highlight w:val="none"/>
          <w:lang w:eastAsia="zh-CN"/>
        </w:rPr>
        <w:t>两年，</w:t>
      </w:r>
      <w:r>
        <w:rPr>
          <w:rFonts w:hint="eastAsia"/>
          <w:color w:val="auto"/>
          <w:sz w:val="24"/>
          <w:highlight w:val="none"/>
          <w:lang w:val="en-US" w:eastAsia="zh-CN"/>
        </w:rPr>
        <w:t>合同一年一签，根据年度</w:t>
      </w:r>
      <w:r>
        <w:rPr>
          <w:rFonts w:hint="eastAsia"/>
          <w:color w:val="auto"/>
          <w:sz w:val="24"/>
          <w:highlight w:val="none"/>
          <w:lang w:eastAsia="zh-CN"/>
        </w:rPr>
        <w:t>考核结果</w:t>
      </w:r>
      <w:r>
        <w:rPr>
          <w:rFonts w:hint="eastAsia"/>
          <w:color w:val="auto"/>
          <w:sz w:val="24"/>
          <w:highlight w:val="none"/>
          <w:lang w:val="en-US" w:eastAsia="zh-CN"/>
        </w:rPr>
        <w:t>情况</w:t>
      </w:r>
      <w:r>
        <w:rPr>
          <w:rFonts w:hint="eastAsia"/>
          <w:color w:val="auto"/>
          <w:sz w:val="24"/>
          <w:highlight w:val="none"/>
          <w:lang w:eastAsia="zh-CN"/>
        </w:rPr>
        <w:t>，</w:t>
      </w:r>
      <w:r>
        <w:rPr>
          <w:rFonts w:hint="eastAsia"/>
          <w:color w:val="auto"/>
          <w:sz w:val="24"/>
        </w:rPr>
        <w:t>合同到期后，招标人可根据中标供应商的</w:t>
      </w:r>
      <w:r>
        <w:rPr>
          <w:rFonts w:hint="eastAsia"/>
          <w:color w:val="auto"/>
          <w:sz w:val="24"/>
          <w:lang w:val="en-US" w:eastAsia="zh-CN"/>
        </w:rPr>
        <w:t>供货和服务情况</w:t>
      </w:r>
      <w:r>
        <w:rPr>
          <w:rFonts w:hint="eastAsia"/>
          <w:color w:val="auto"/>
          <w:sz w:val="24"/>
        </w:rPr>
        <w:t>选择重新招标或者续签合同。</w:t>
      </w:r>
    </w:p>
    <w:p>
      <w:pPr>
        <w:widowControl/>
        <w:snapToGrid w:val="0"/>
        <w:spacing w:line="360" w:lineRule="auto"/>
        <w:ind w:firstLine="480" w:firstLineChars="200"/>
        <w:jc w:val="left"/>
        <w:rPr>
          <w:rFonts w:hint="eastAsia"/>
          <w:color w:val="auto"/>
          <w:sz w:val="24"/>
          <w:lang w:eastAsia="zh-CN"/>
        </w:rPr>
      </w:pPr>
    </w:p>
    <w:p>
      <w:pPr>
        <w:widowControl/>
        <w:snapToGrid w:val="0"/>
        <w:spacing w:line="360" w:lineRule="auto"/>
        <w:jc w:val="left"/>
        <w:rPr>
          <w:b/>
          <w:bCs/>
          <w:color w:val="auto"/>
          <w:sz w:val="28"/>
          <w:szCs w:val="28"/>
        </w:rPr>
      </w:pPr>
      <w:r>
        <w:rPr>
          <w:rFonts w:hint="eastAsia"/>
          <w:color w:val="auto"/>
          <w:sz w:val="24"/>
        </w:rPr>
        <w:t xml:space="preserve">  </w:t>
      </w:r>
      <w:r>
        <w:rPr>
          <w:rFonts w:hint="eastAsia"/>
          <w:b/>
          <w:color w:val="auto"/>
          <w:sz w:val="28"/>
          <w:szCs w:val="28"/>
        </w:rPr>
        <w:t>二、投标要求</w:t>
      </w:r>
    </w:p>
    <w:p>
      <w:pPr>
        <w:spacing w:line="360" w:lineRule="auto"/>
        <w:ind w:firstLine="480" w:firstLineChars="200"/>
        <w:rPr>
          <w:color w:val="auto"/>
          <w:sz w:val="24"/>
        </w:rPr>
      </w:pPr>
      <w:r>
        <w:rPr>
          <w:rFonts w:hint="eastAsia"/>
          <w:color w:val="auto"/>
          <w:sz w:val="24"/>
          <w:lang w:val="en-US" w:eastAsia="zh-CN"/>
        </w:rPr>
        <w:t>1</w:t>
      </w:r>
      <w:r>
        <w:rPr>
          <w:rFonts w:hint="eastAsia"/>
          <w:color w:val="auto"/>
          <w:sz w:val="24"/>
        </w:rPr>
        <w:t>．投标人必须提供投标人营业执照有效复印件以及企业法定代表人对投标代表的授权书原件。</w:t>
      </w:r>
    </w:p>
    <w:p>
      <w:pPr>
        <w:spacing w:line="360" w:lineRule="auto"/>
        <w:ind w:firstLine="480" w:firstLineChars="200"/>
        <w:rPr>
          <w:color w:val="auto"/>
          <w:sz w:val="24"/>
        </w:rPr>
      </w:pPr>
      <w:r>
        <w:rPr>
          <w:rFonts w:hint="eastAsia"/>
          <w:color w:val="auto"/>
          <w:sz w:val="24"/>
          <w:lang w:val="en-US" w:eastAsia="zh-CN"/>
        </w:rPr>
        <w:t>2</w:t>
      </w:r>
      <w:r>
        <w:rPr>
          <w:rFonts w:hint="eastAsia"/>
          <w:color w:val="auto"/>
          <w:sz w:val="24"/>
        </w:rPr>
        <w:t xml:space="preserve">．投标代表必须为投标单位员工，需提供身份证明。 </w:t>
      </w:r>
    </w:p>
    <w:p>
      <w:pPr>
        <w:spacing w:line="360" w:lineRule="auto"/>
        <w:ind w:firstLine="480" w:firstLineChars="200"/>
        <w:rPr>
          <w:color w:val="auto"/>
          <w:sz w:val="24"/>
        </w:rPr>
      </w:pPr>
      <w:r>
        <w:rPr>
          <w:rFonts w:hint="eastAsia"/>
          <w:color w:val="auto"/>
          <w:sz w:val="24"/>
          <w:lang w:val="en-US" w:eastAsia="zh-CN"/>
        </w:rPr>
        <w:t>3</w:t>
      </w:r>
      <w:r>
        <w:rPr>
          <w:rFonts w:hint="eastAsia"/>
          <w:color w:val="auto"/>
          <w:sz w:val="24"/>
        </w:rPr>
        <w:t>．投标人须提供依法缴纳税收和社会保障资金的证明材料。主要是供应商税务登记证以及缴纳增值税或营业税或企业所得税的凭据，缴纳社会保险的凭据（专用收据或社会保险缴纳清单）。依法免税或不需要缴纳社会保障资金的供应商，应提供相应文件证明其依法免税或不需要缴纳社会保障资金。</w:t>
      </w:r>
    </w:p>
    <w:p>
      <w:pPr>
        <w:spacing w:line="360" w:lineRule="auto"/>
        <w:ind w:firstLine="480" w:firstLineChars="200"/>
        <w:rPr>
          <w:color w:val="auto"/>
          <w:sz w:val="24"/>
        </w:rPr>
      </w:pPr>
      <w:r>
        <w:rPr>
          <w:rFonts w:hint="eastAsia"/>
          <w:color w:val="auto"/>
          <w:sz w:val="24"/>
          <w:lang w:val="en-US" w:eastAsia="zh-CN"/>
        </w:rPr>
        <w:t>4</w:t>
      </w:r>
      <w:r>
        <w:rPr>
          <w:rFonts w:hint="eastAsia"/>
          <w:color w:val="auto"/>
          <w:sz w:val="24"/>
        </w:rPr>
        <w:t>．财</w:t>
      </w:r>
      <w:r>
        <w:rPr>
          <w:rFonts w:hint="eastAsia"/>
          <w:color w:val="auto"/>
          <w:sz w:val="24"/>
          <w:shd w:val="clear" w:color="auto" w:fill="FFFFFF"/>
        </w:rPr>
        <w:t>务状况报告（以下材料提供一项即可）：指年报（至少包含同一时期的资产负债表、利润表、现金流量表），或者季报（至少包含同一时期的资产负债表、利润表），或者基本开户银行出具的资信证明（并提供开户许可证）。</w:t>
      </w:r>
    </w:p>
    <w:p>
      <w:pPr>
        <w:spacing w:line="360" w:lineRule="auto"/>
        <w:ind w:firstLine="480" w:firstLineChars="200"/>
        <w:rPr>
          <w:color w:val="auto"/>
          <w:sz w:val="24"/>
        </w:rPr>
      </w:pPr>
      <w:r>
        <w:rPr>
          <w:rFonts w:hint="eastAsia"/>
          <w:color w:val="auto"/>
          <w:sz w:val="24"/>
          <w:lang w:val="en-US" w:eastAsia="zh-CN"/>
        </w:rPr>
        <w:t>5</w:t>
      </w:r>
      <w:r>
        <w:rPr>
          <w:rFonts w:hint="eastAsia"/>
          <w:color w:val="auto"/>
          <w:sz w:val="24"/>
        </w:rPr>
        <w:t>．投标文件必须包含投标书、资格证明文件、售后服务承诺及本招标文件要求的其他主要内容，以上材料须加盖投标人公章。</w:t>
      </w:r>
    </w:p>
    <w:p>
      <w:pPr>
        <w:spacing w:line="360" w:lineRule="auto"/>
        <w:ind w:firstLine="480" w:firstLineChars="200"/>
        <w:rPr>
          <w:rFonts w:hAnsi="宋体"/>
          <w:bCs/>
          <w:color w:val="auto"/>
          <w:sz w:val="24"/>
        </w:rPr>
      </w:pPr>
      <w:r>
        <w:rPr>
          <w:rFonts w:hint="eastAsia" w:hAnsi="宋体"/>
          <w:bCs/>
          <w:color w:val="auto"/>
          <w:sz w:val="24"/>
          <w:lang w:val="en-US" w:eastAsia="zh-CN"/>
        </w:rPr>
        <w:t>6</w:t>
      </w:r>
      <w:r>
        <w:rPr>
          <w:rFonts w:hint="eastAsia"/>
          <w:color w:val="auto"/>
          <w:sz w:val="24"/>
        </w:rPr>
        <w:t>．</w:t>
      </w:r>
      <w:r>
        <w:rPr>
          <w:rFonts w:hint="eastAsia" w:hAnsi="宋体"/>
          <w:bCs/>
          <w:color w:val="auto"/>
          <w:sz w:val="24"/>
        </w:rPr>
        <w:t>经信用中国信息查询，有失信信息记录或在禁止参加政府采购活动处罚期内的供应商不能成为合格投标人（附查询信息打印表）。</w:t>
      </w:r>
    </w:p>
    <w:p>
      <w:pPr>
        <w:spacing w:line="360" w:lineRule="auto"/>
        <w:ind w:firstLine="480" w:firstLineChars="200"/>
        <w:rPr>
          <w:rFonts w:hAnsi="宋体"/>
          <w:bCs/>
          <w:color w:val="auto"/>
          <w:sz w:val="24"/>
        </w:rPr>
      </w:pPr>
      <w:r>
        <w:rPr>
          <w:rFonts w:hint="eastAsia"/>
          <w:color w:val="auto"/>
          <w:sz w:val="24"/>
          <w:lang w:val="en-US" w:eastAsia="zh-CN"/>
        </w:rPr>
        <w:t>7</w:t>
      </w:r>
      <w:r>
        <w:rPr>
          <w:rFonts w:hint="eastAsia"/>
          <w:color w:val="auto"/>
          <w:sz w:val="24"/>
        </w:rPr>
        <w:t>．投标文件需附上“投标人廉洁诚信自律承诺书”（具体内容详见后文）。</w:t>
      </w:r>
    </w:p>
    <w:p>
      <w:pPr>
        <w:spacing w:line="360" w:lineRule="auto"/>
        <w:ind w:firstLine="562" w:firstLineChars="200"/>
        <w:rPr>
          <w:rFonts w:hint="eastAsia"/>
          <w:b/>
          <w:color w:val="auto"/>
          <w:sz w:val="28"/>
          <w:szCs w:val="28"/>
        </w:rPr>
      </w:pPr>
      <w:r>
        <w:rPr>
          <w:rFonts w:hint="eastAsia"/>
          <w:b/>
          <w:color w:val="auto"/>
          <w:sz w:val="28"/>
          <w:szCs w:val="28"/>
        </w:rPr>
        <w:t>三、投标报价要求</w:t>
      </w:r>
    </w:p>
    <w:p>
      <w:pPr>
        <w:numPr>
          <w:ilvl w:val="0"/>
          <w:numId w:val="0"/>
        </w:numPr>
        <w:spacing w:line="360" w:lineRule="auto"/>
        <w:ind w:firstLine="480" w:firstLineChars="200"/>
        <w:rPr>
          <w:rFonts w:ascii="宋体" w:hAnsi="宋体"/>
          <w:color w:val="auto"/>
          <w:sz w:val="24"/>
          <w:highlight w:val="yellow"/>
        </w:rPr>
      </w:pPr>
      <w:r>
        <w:rPr>
          <w:rFonts w:hint="eastAsia" w:ascii="宋体" w:hAnsi="宋体"/>
          <w:color w:val="auto"/>
          <w:sz w:val="24"/>
          <w:highlight w:val="none"/>
          <w:lang w:val="en-US" w:eastAsia="zh-CN"/>
        </w:rPr>
        <w:t>1.</w:t>
      </w:r>
      <w:r>
        <w:rPr>
          <w:rFonts w:hint="eastAsia" w:ascii="宋体" w:hAnsi="宋体"/>
          <w:color w:val="auto"/>
          <w:sz w:val="24"/>
          <w:highlight w:val="none"/>
          <w:lang w:eastAsia="zh-CN"/>
        </w:rPr>
        <w:t>附表已列出可能发生材料量的</w:t>
      </w:r>
      <w:r>
        <w:rPr>
          <w:rFonts w:hint="eastAsia" w:ascii="宋体" w:hAnsi="宋体"/>
          <w:color w:val="auto"/>
          <w:sz w:val="24"/>
          <w:highlight w:val="none"/>
          <w:lang w:val="en-US" w:eastAsia="zh-CN"/>
        </w:rPr>
        <w:t>33个单项，投标人需对每项进行报价。</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b/>
          <w:bCs/>
          <w:color w:val="auto"/>
          <w:sz w:val="24"/>
          <w:highlight w:val="none"/>
        </w:rPr>
        <w:t>经评标委员会全体认定低于成本报价的投标</w:t>
      </w:r>
      <w:r>
        <w:rPr>
          <w:rFonts w:hint="eastAsia" w:ascii="宋体" w:hAnsi="宋体"/>
          <w:b/>
          <w:bCs/>
          <w:color w:val="auto"/>
          <w:sz w:val="24"/>
          <w:highlight w:val="none"/>
          <w:lang w:eastAsia="zh-CN"/>
        </w:rPr>
        <w:t>行为</w:t>
      </w:r>
      <w:r>
        <w:rPr>
          <w:rFonts w:hint="eastAsia" w:ascii="宋体" w:hAnsi="宋体"/>
          <w:b/>
          <w:bCs/>
          <w:color w:val="auto"/>
          <w:sz w:val="24"/>
          <w:highlight w:val="none"/>
        </w:rPr>
        <w:t>将被废标；</w:t>
      </w:r>
    </w:p>
    <w:p>
      <w:pPr>
        <w:spacing w:line="360" w:lineRule="auto"/>
        <w:ind w:firstLine="480" w:firstLineChars="200"/>
        <w:rPr>
          <w:color w:val="auto"/>
          <w:sz w:val="24"/>
        </w:rPr>
      </w:pPr>
      <w:r>
        <w:rPr>
          <w:rFonts w:hint="eastAsia"/>
          <w:color w:val="auto"/>
          <w:sz w:val="24"/>
          <w:lang w:val="en-US" w:eastAsia="zh-CN"/>
        </w:rPr>
        <w:t>3.</w:t>
      </w:r>
      <w:r>
        <w:rPr>
          <w:rFonts w:hint="eastAsia"/>
          <w:color w:val="auto"/>
          <w:sz w:val="24"/>
        </w:rPr>
        <w:t>投标报价为招标货物到货，经用户验收合格并交付使用所有可能发生的费用，包括工时、进销价格、税收以及售后服务等费用。所有报价须以人民币为货币单位。</w:t>
      </w:r>
    </w:p>
    <w:p>
      <w:pPr>
        <w:spacing w:line="360" w:lineRule="auto"/>
        <w:ind w:firstLine="562" w:firstLineChars="200"/>
        <w:rPr>
          <w:b/>
          <w:color w:val="auto"/>
          <w:sz w:val="28"/>
          <w:szCs w:val="28"/>
        </w:rPr>
      </w:pPr>
      <w:r>
        <w:rPr>
          <w:rFonts w:hint="eastAsia"/>
          <w:b/>
          <w:color w:val="auto"/>
          <w:sz w:val="28"/>
          <w:szCs w:val="28"/>
        </w:rPr>
        <w:t>四、合同签订</w:t>
      </w:r>
    </w:p>
    <w:p>
      <w:pPr>
        <w:spacing w:line="360" w:lineRule="auto"/>
        <w:ind w:firstLine="570"/>
        <w:rPr>
          <w:color w:val="auto"/>
          <w:sz w:val="24"/>
        </w:rPr>
      </w:pPr>
      <w:r>
        <w:rPr>
          <w:rFonts w:hint="eastAsia"/>
          <w:color w:val="auto"/>
          <w:sz w:val="24"/>
        </w:rPr>
        <w:t>中标供应商接到中标通知后，持中标通知书与到厦门大学后勤集团</w:t>
      </w:r>
      <w:r>
        <w:rPr>
          <w:rFonts w:hint="eastAsia"/>
          <w:color w:val="auto"/>
          <w:sz w:val="24"/>
          <w:lang w:val="en-US" w:eastAsia="zh-CN"/>
        </w:rPr>
        <w:t>学生公寓与环境服务中心</w:t>
      </w:r>
      <w:r>
        <w:rPr>
          <w:rFonts w:hint="eastAsia"/>
          <w:color w:val="auto"/>
          <w:sz w:val="24"/>
        </w:rPr>
        <w:t>签订正式合同。招标文件、中标供应商的投标文件及其澄清文件均作为合同订立的基础。</w:t>
      </w:r>
    </w:p>
    <w:p>
      <w:pPr>
        <w:spacing w:line="360" w:lineRule="auto"/>
        <w:ind w:firstLine="562" w:firstLineChars="200"/>
        <w:rPr>
          <w:b/>
          <w:color w:val="auto"/>
          <w:sz w:val="28"/>
          <w:szCs w:val="28"/>
        </w:rPr>
      </w:pPr>
      <w:r>
        <w:rPr>
          <w:rFonts w:hint="eastAsia"/>
          <w:b/>
          <w:color w:val="auto"/>
          <w:sz w:val="28"/>
          <w:szCs w:val="28"/>
        </w:rPr>
        <w:t>五、验收条件</w:t>
      </w:r>
    </w:p>
    <w:p>
      <w:pPr>
        <w:spacing w:line="360" w:lineRule="auto"/>
        <w:ind w:firstLine="570"/>
        <w:rPr>
          <w:color w:val="auto"/>
          <w:sz w:val="24"/>
        </w:rPr>
      </w:pPr>
      <w:r>
        <w:rPr>
          <w:rFonts w:hint="eastAsia"/>
          <w:color w:val="auto"/>
          <w:sz w:val="24"/>
        </w:rPr>
        <w:t>1．招标文件、投标文件、厂家货物技术标准说明及有关国家的质量标准规定，均作为验收标准。</w:t>
      </w:r>
    </w:p>
    <w:p>
      <w:pPr>
        <w:spacing w:line="360" w:lineRule="auto"/>
        <w:ind w:firstLine="570"/>
        <w:rPr>
          <w:color w:val="auto"/>
          <w:sz w:val="24"/>
        </w:rPr>
      </w:pPr>
      <w:r>
        <w:rPr>
          <w:rFonts w:hint="eastAsia"/>
          <w:color w:val="auto"/>
          <w:sz w:val="24"/>
        </w:rPr>
        <w:t>2．用户组织</w:t>
      </w:r>
      <w:r>
        <w:rPr>
          <w:rFonts w:hint="eastAsia"/>
          <w:color w:val="auto"/>
          <w:sz w:val="24"/>
          <w:lang w:val="en-US" w:eastAsia="zh-CN"/>
        </w:rPr>
        <w:t>对所送的配件材料进行验收入库</w:t>
      </w:r>
      <w:r>
        <w:rPr>
          <w:rFonts w:hint="eastAsia"/>
          <w:color w:val="auto"/>
          <w:sz w:val="24"/>
        </w:rPr>
        <w:t>。如同一</w:t>
      </w:r>
      <w:r>
        <w:rPr>
          <w:rFonts w:hint="eastAsia"/>
          <w:color w:val="auto"/>
          <w:sz w:val="24"/>
          <w:lang w:eastAsia="zh-CN"/>
        </w:rPr>
        <w:t>批货物</w:t>
      </w:r>
      <w:r>
        <w:rPr>
          <w:rFonts w:hint="eastAsia"/>
          <w:color w:val="auto"/>
          <w:sz w:val="24"/>
        </w:rPr>
        <w:t>，出现连续相似</w:t>
      </w:r>
      <w:r>
        <w:rPr>
          <w:rFonts w:hint="eastAsia"/>
          <w:color w:val="auto"/>
          <w:sz w:val="24"/>
          <w:lang w:eastAsia="zh-CN"/>
        </w:rPr>
        <w:t>返修</w:t>
      </w:r>
      <w:r>
        <w:rPr>
          <w:rFonts w:hint="eastAsia"/>
          <w:color w:val="auto"/>
          <w:sz w:val="24"/>
        </w:rPr>
        <w:t>，供应商须先进行整改，仍旧不合格的，用户有权退货；出现三批次</w:t>
      </w:r>
      <w:r>
        <w:rPr>
          <w:rFonts w:hint="eastAsia"/>
          <w:color w:val="auto"/>
          <w:sz w:val="24"/>
          <w:lang w:val="en-US" w:eastAsia="zh-CN"/>
        </w:rPr>
        <w:t>及</w:t>
      </w:r>
      <w:r>
        <w:rPr>
          <w:rFonts w:hint="eastAsia"/>
          <w:color w:val="auto"/>
          <w:sz w:val="24"/>
        </w:rPr>
        <w:t>以上产品</w:t>
      </w:r>
      <w:r>
        <w:rPr>
          <w:rFonts w:hint="eastAsia"/>
          <w:color w:val="auto"/>
          <w:sz w:val="24"/>
          <w:lang w:val="en-US" w:eastAsia="zh-CN"/>
        </w:rPr>
        <w:t>质量</w:t>
      </w:r>
      <w:r>
        <w:rPr>
          <w:rFonts w:hint="eastAsia"/>
          <w:color w:val="auto"/>
          <w:sz w:val="24"/>
        </w:rPr>
        <w:t>、保质期验收不合格情况的，将取消供应商中标资格。</w:t>
      </w:r>
    </w:p>
    <w:p>
      <w:pPr>
        <w:spacing w:line="360" w:lineRule="auto"/>
        <w:ind w:left="561" w:leftChars="267"/>
        <w:rPr>
          <w:color w:val="auto"/>
          <w:sz w:val="28"/>
          <w:szCs w:val="28"/>
        </w:rPr>
      </w:pPr>
      <w:r>
        <w:rPr>
          <w:rFonts w:hint="eastAsia"/>
          <w:b/>
          <w:color w:val="auto"/>
          <w:sz w:val="28"/>
          <w:szCs w:val="28"/>
        </w:rPr>
        <w:t>六、付款条件</w:t>
      </w:r>
    </w:p>
    <w:p>
      <w:pPr>
        <w:spacing w:line="360" w:lineRule="auto"/>
        <w:ind w:firstLine="480" w:firstLineChars="200"/>
        <w:rPr>
          <w:color w:val="auto"/>
          <w:sz w:val="24"/>
        </w:rPr>
      </w:pPr>
      <w:r>
        <w:rPr>
          <w:rFonts w:hint="eastAsia"/>
          <w:color w:val="auto"/>
          <w:sz w:val="24"/>
          <w:lang w:eastAsia="zh-CN"/>
        </w:rPr>
        <w:t>当月货款</w:t>
      </w:r>
      <w:r>
        <w:rPr>
          <w:rFonts w:hint="eastAsia"/>
          <w:color w:val="auto"/>
          <w:sz w:val="24"/>
        </w:rPr>
        <w:t>原则上于次月月底结清，如遇特殊情况，付款可能延迟。</w:t>
      </w:r>
    </w:p>
    <w:p>
      <w:pPr>
        <w:spacing w:line="360" w:lineRule="auto"/>
        <w:ind w:firstLine="562" w:firstLineChars="200"/>
        <w:rPr>
          <w:b/>
          <w:color w:val="auto"/>
          <w:sz w:val="28"/>
          <w:szCs w:val="28"/>
        </w:rPr>
      </w:pPr>
      <w:r>
        <w:rPr>
          <w:rFonts w:hint="eastAsia"/>
          <w:b/>
          <w:color w:val="auto"/>
          <w:sz w:val="28"/>
          <w:szCs w:val="28"/>
        </w:rPr>
        <w:t>七、售后服务要求</w:t>
      </w:r>
    </w:p>
    <w:p>
      <w:pPr>
        <w:spacing w:line="360" w:lineRule="auto"/>
        <w:ind w:firstLine="480" w:firstLineChars="200"/>
        <w:rPr>
          <w:color w:val="auto"/>
          <w:sz w:val="24"/>
        </w:rPr>
      </w:pPr>
      <w:r>
        <w:rPr>
          <w:rFonts w:hint="eastAsia"/>
          <w:color w:val="auto"/>
          <w:sz w:val="24"/>
          <w:lang w:val="en-US" w:eastAsia="zh-CN"/>
        </w:rPr>
        <w:t>1</w:t>
      </w:r>
      <w:r>
        <w:rPr>
          <w:rFonts w:hint="eastAsia"/>
          <w:color w:val="auto"/>
          <w:sz w:val="24"/>
        </w:rPr>
        <w:t>．投标人应按照本采购项目特点提供长期良好的售后服务，并在投标文件中提供详细具体的售后服务承诺条款及保证。</w:t>
      </w:r>
    </w:p>
    <w:p>
      <w:pPr>
        <w:numPr>
          <w:ilvl w:val="2"/>
          <w:numId w:val="4"/>
        </w:numPr>
        <w:tabs>
          <w:tab w:val="left" w:pos="840"/>
        </w:tabs>
        <w:jc w:val="center"/>
        <w:rPr>
          <w:b/>
          <w:bCs/>
          <w:color w:val="auto"/>
          <w:sz w:val="32"/>
        </w:rPr>
      </w:pPr>
      <w:r>
        <w:rPr>
          <w:rFonts w:hint="eastAsia"/>
          <w:b/>
          <w:bCs/>
          <w:color w:val="auto"/>
          <w:sz w:val="32"/>
        </w:rPr>
        <w:t>投标方须知</w:t>
      </w:r>
    </w:p>
    <w:p>
      <w:pPr>
        <w:tabs>
          <w:tab w:val="left" w:pos="840"/>
        </w:tabs>
        <w:jc w:val="center"/>
        <w:rPr>
          <w:b/>
          <w:bCs/>
          <w:color w:val="auto"/>
          <w:sz w:val="28"/>
          <w:szCs w:val="28"/>
        </w:rPr>
      </w:pPr>
      <w:r>
        <w:rPr>
          <w:rFonts w:hint="eastAsia"/>
          <w:b/>
          <w:bCs/>
          <w:color w:val="auto"/>
          <w:sz w:val="28"/>
          <w:szCs w:val="28"/>
        </w:rPr>
        <w:t xml:space="preserve"> 第一节  说明</w:t>
      </w:r>
    </w:p>
    <w:p>
      <w:pPr>
        <w:spacing w:line="440" w:lineRule="exact"/>
        <w:ind w:firstLine="480" w:firstLineChars="200"/>
        <w:rPr>
          <w:rFonts w:ascii="宋体" w:hAnsi="宋体"/>
          <w:color w:val="auto"/>
          <w:sz w:val="24"/>
        </w:rPr>
      </w:pPr>
      <w:r>
        <w:rPr>
          <w:rFonts w:hint="eastAsia" w:ascii="宋体" w:hAnsi="宋体"/>
          <w:color w:val="auto"/>
          <w:sz w:val="24"/>
        </w:rPr>
        <w:t>一、适用范围</w:t>
      </w:r>
    </w:p>
    <w:p>
      <w:pPr>
        <w:spacing w:line="440" w:lineRule="exact"/>
        <w:rPr>
          <w:rFonts w:ascii="宋体" w:hAnsi="宋体"/>
          <w:color w:val="auto"/>
          <w:sz w:val="24"/>
        </w:rPr>
      </w:pPr>
      <w:r>
        <w:rPr>
          <w:rFonts w:hint="eastAsia" w:ascii="宋体" w:hAnsi="宋体"/>
          <w:color w:val="auto"/>
          <w:sz w:val="24"/>
        </w:rPr>
        <w:t xml:space="preserve">    1</w:t>
      </w:r>
      <w:r>
        <w:rPr>
          <w:rFonts w:hint="eastAsia"/>
          <w:color w:val="auto"/>
          <w:sz w:val="24"/>
        </w:rPr>
        <w:t>．</w:t>
      </w:r>
      <w:r>
        <w:rPr>
          <w:rFonts w:hint="eastAsia" w:ascii="宋体" w:hAnsi="宋体"/>
          <w:color w:val="auto"/>
          <w:sz w:val="24"/>
        </w:rPr>
        <w:t>本招标文件仅适用于投标邀请中所叙述项目的货物及服务采购。</w:t>
      </w:r>
    </w:p>
    <w:p>
      <w:pPr>
        <w:spacing w:line="440" w:lineRule="exact"/>
        <w:ind w:firstLine="480"/>
        <w:rPr>
          <w:rFonts w:ascii="宋体" w:hAnsi="宋体"/>
          <w:color w:val="auto"/>
          <w:sz w:val="24"/>
        </w:rPr>
      </w:pPr>
      <w:r>
        <w:rPr>
          <w:rFonts w:hint="eastAsia" w:ascii="宋体" w:hAnsi="宋体"/>
          <w:color w:val="auto"/>
          <w:sz w:val="24"/>
        </w:rPr>
        <w:t>2</w:t>
      </w:r>
      <w:r>
        <w:rPr>
          <w:rFonts w:hint="eastAsia"/>
          <w:color w:val="auto"/>
          <w:sz w:val="24"/>
        </w:rPr>
        <w:t>．</w:t>
      </w:r>
      <w:r>
        <w:rPr>
          <w:rFonts w:hint="eastAsia" w:ascii="宋体" w:hAnsi="宋体"/>
          <w:color w:val="auto"/>
          <w:sz w:val="24"/>
        </w:rPr>
        <w:t xml:space="preserve"> “采购人”系指本次采购项目的</w:t>
      </w:r>
      <w:r>
        <w:rPr>
          <w:rFonts w:hint="eastAsia" w:ascii="宋体" w:hAnsi="宋体"/>
          <w:color w:val="auto"/>
          <w:sz w:val="24"/>
          <w:lang w:eastAsia="zh-CN"/>
        </w:rPr>
        <w:t>需求</w:t>
      </w:r>
      <w:r>
        <w:rPr>
          <w:rFonts w:hint="eastAsia" w:ascii="宋体" w:hAnsi="宋体"/>
          <w:color w:val="auto"/>
          <w:sz w:val="24"/>
        </w:rPr>
        <w:t>方。</w:t>
      </w:r>
    </w:p>
    <w:p>
      <w:pPr>
        <w:spacing w:line="440" w:lineRule="exact"/>
        <w:ind w:firstLine="480"/>
        <w:rPr>
          <w:rFonts w:ascii="宋体" w:hAnsi="宋体"/>
          <w:color w:val="auto"/>
          <w:sz w:val="24"/>
        </w:rPr>
      </w:pPr>
      <w:r>
        <w:rPr>
          <w:rFonts w:hint="eastAsia" w:ascii="宋体" w:hAnsi="宋体"/>
          <w:color w:val="auto"/>
          <w:sz w:val="24"/>
        </w:rPr>
        <w:t>3</w:t>
      </w:r>
      <w:r>
        <w:rPr>
          <w:rFonts w:hint="eastAsia"/>
          <w:color w:val="auto"/>
          <w:sz w:val="24"/>
        </w:rPr>
        <w:t xml:space="preserve">． </w:t>
      </w:r>
      <w:r>
        <w:rPr>
          <w:rFonts w:hint="eastAsia" w:ascii="宋体" w:hAnsi="宋体"/>
          <w:color w:val="auto"/>
          <w:sz w:val="24"/>
        </w:rPr>
        <w:t>“投标人”系指提交本次投标文件的制造商或供货商。</w:t>
      </w:r>
    </w:p>
    <w:p>
      <w:pPr>
        <w:spacing w:line="440" w:lineRule="exact"/>
        <w:ind w:firstLine="480"/>
        <w:rPr>
          <w:rFonts w:ascii="宋体" w:hAnsi="宋体"/>
          <w:color w:val="auto"/>
          <w:sz w:val="24"/>
        </w:rPr>
      </w:pPr>
      <w:r>
        <w:rPr>
          <w:rFonts w:hint="eastAsia" w:ascii="宋体" w:hAnsi="宋体"/>
          <w:color w:val="auto"/>
          <w:sz w:val="24"/>
        </w:rPr>
        <w:t>4</w:t>
      </w:r>
      <w:r>
        <w:rPr>
          <w:rFonts w:hint="eastAsia"/>
          <w:color w:val="auto"/>
          <w:sz w:val="24"/>
        </w:rPr>
        <w:t xml:space="preserve">． </w:t>
      </w:r>
      <w:r>
        <w:rPr>
          <w:rFonts w:hint="eastAsia" w:ascii="宋体" w:hAnsi="宋体"/>
          <w:color w:val="auto"/>
          <w:sz w:val="24"/>
        </w:rPr>
        <w:t>“货物”系指各种形态和种类的物品，包括原材料、燃料、零配件、设备、产品等。</w:t>
      </w:r>
    </w:p>
    <w:p>
      <w:pPr>
        <w:spacing w:line="440" w:lineRule="exact"/>
        <w:ind w:firstLine="480"/>
        <w:rPr>
          <w:rFonts w:ascii="宋体" w:hAnsi="宋体"/>
          <w:color w:val="auto"/>
          <w:sz w:val="24"/>
        </w:rPr>
      </w:pPr>
      <w:r>
        <w:rPr>
          <w:rFonts w:hint="eastAsia" w:ascii="宋体" w:hAnsi="宋体"/>
          <w:color w:val="auto"/>
          <w:sz w:val="24"/>
        </w:rPr>
        <w:t>5</w:t>
      </w:r>
      <w:r>
        <w:rPr>
          <w:rFonts w:hint="eastAsia"/>
          <w:color w:val="auto"/>
          <w:sz w:val="24"/>
        </w:rPr>
        <w:t xml:space="preserve">． </w:t>
      </w:r>
      <w:r>
        <w:rPr>
          <w:rFonts w:hint="eastAsia" w:ascii="宋体" w:hAnsi="宋体"/>
          <w:color w:val="auto"/>
          <w:sz w:val="24"/>
        </w:rPr>
        <w:t>“服务”系指安装、调试、维修、技术协助、校准、培训以及其他类似的义务。</w:t>
      </w:r>
    </w:p>
    <w:p>
      <w:pPr>
        <w:pStyle w:val="19"/>
        <w:numPr>
          <w:ilvl w:val="0"/>
          <w:numId w:val="5"/>
        </w:numPr>
        <w:spacing w:line="360" w:lineRule="auto"/>
        <w:ind w:firstLineChars="0"/>
        <w:rPr>
          <w:rFonts w:ascii="宋体" w:hAnsi="宋体"/>
          <w:color w:val="auto"/>
          <w:sz w:val="24"/>
        </w:rPr>
      </w:pPr>
      <w:r>
        <w:rPr>
          <w:rFonts w:hint="eastAsia" w:ascii="宋体" w:hAnsi="宋体"/>
          <w:color w:val="auto"/>
          <w:sz w:val="24"/>
        </w:rPr>
        <w:t>投标资格</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投标人应具备基本</w:t>
      </w:r>
      <w:r>
        <w:rPr>
          <w:rFonts w:hint="eastAsia" w:ascii="宋体" w:hAnsi="宋体"/>
          <w:color w:val="auto"/>
          <w:sz w:val="24"/>
          <w:lang w:eastAsia="zh-CN"/>
        </w:rPr>
        <w:t>主体</w:t>
      </w:r>
      <w:r>
        <w:rPr>
          <w:rFonts w:hint="eastAsia" w:ascii="宋体" w:hAnsi="宋体"/>
          <w:color w:val="auto"/>
          <w:sz w:val="24"/>
        </w:rPr>
        <w:t>资格条件，并提供以下材料或做出书面声明：</w:t>
      </w:r>
    </w:p>
    <w:p>
      <w:pPr>
        <w:numPr>
          <w:ilvl w:val="0"/>
          <w:numId w:val="6"/>
        </w:numPr>
        <w:tabs>
          <w:tab w:val="left" w:pos="525"/>
          <w:tab w:val="left" w:pos="735"/>
        </w:tabs>
        <w:spacing w:line="360" w:lineRule="auto"/>
        <w:ind w:firstLine="480" w:firstLineChars="200"/>
        <w:rPr>
          <w:rFonts w:hint="eastAsia" w:ascii="宋体" w:hAnsi="宋体"/>
          <w:color w:val="auto"/>
          <w:sz w:val="24"/>
        </w:rPr>
      </w:pPr>
      <w:r>
        <w:rPr>
          <w:rFonts w:hint="eastAsia" w:ascii="宋体" w:hAnsi="宋体"/>
          <w:color w:val="auto"/>
          <w:sz w:val="24"/>
        </w:rPr>
        <w:t>法人或者其他组织的营业执照等证明文件；</w:t>
      </w:r>
    </w:p>
    <w:p>
      <w:pPr>
        <w:numPr>
          <w:ilvl w:val="0"/>
          <w:numId w:val="0"/>
        </w:num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2</w:t>
      </w:r>
      <w:r>
        <w:rPr>
          <w:rFonts w:hint="eastAsia"/>
          <w:color w:val="auto"/>
          <w:sz w:val="24"/>
        </w:rPr>
        <w:t>．</w:t>
      </w:r>
      <w:r>
        <w:rPr>
          <w:rFonts w:hint="eastAsia" w:ascii="宋体" w:hAnsi="宋体"/>
          <w:color w:val="auto"/>
          <w:sz w:val="24"/>
        </w:rPr>
        <w:t>财务状况报告，依法缴纳税收和社会保障资金的相关材料；</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财务状况报告指年报（至少包含同一时期的资产负债表、利润表、现金流量表），或者季报（至少包含同一时期的资产负债表、利润表），或者基本开户银行出具的资信证明（并提供开户许可证）。</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依法缴纳税收和社会保障资金的证明材料主要是供应商税务登记证以及缴纳增值税或营业税或企业所得税的凭据，缴纳社会保险的凭据（专用收据或社会保险缴纳清单）。依法免税或不需要缴纳社会保障资金的供应商，应提供相应文件证明其依法免税或不需要缴纳社会保障资金。</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3</w:t>
      </w:r>
      <w:r>
        <w:rPr>
          <w:rFonts w:hint="eastAsia"/>
          <w:color w:val="auto"/>
          <w:sz w:val="24"/>
        </w:rPr>
        <w:t>．</w:t>
      </w:r>
      <w:r>
        <w:rPr>
          <w:rFonts w:hint="eastAsia" w:ascii="宋体" w:hAnsi="宋体"/>
          <w:color w:val="auto"/>
          <w:sz w:val="24"/>
        </w:rPr>
        <w:t>具备履行合同所必需的</w:t>
      </w:r>
      <w:r>
        <w:rPr>
          <w:rFonts w:hint="eastAsia" w:ascii="宋体" w:hAnsi="宋体"/>
          <w:color w:val="auto"/>
          <w:sz w:val="24"/>
          <w:lang w:val="en-US" w:eastAsia="zh-CN"/>
        </w:rPr>
        <w:t>相关</w:t>
      </w:r>
      <w:r>
        <w:rPr>
          <w:rFonts w:hint="eastAsia" w:ascii="宋体" w:hAnsi="宋体"/>
          <w:color w:val="auto"/>
          <w:sz w:val="24"/>
        </w:rPr>
        <w:t>证明材料；</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4</w:t>
      </w:r>
      <w:r>
        <w:rPr>
          <w:rFonts w:hint="eastAsia"/>
          <w:color w:val="auto"/>
          <w:sz w:val="24"/>
        </w:rPr>
        <w:t>．</w:t>
      </w:r>
      <w:r>
        <w:rPr>
          <w:rFonts w:hint="eastAsia" w:ascii="宋体" w:hAnsi="宋体"/>
          <w:color w:val="auto"/>
          <w:sz w:val="24"/>
        </w:rPr>
        <w:t>填写廉洁诚信自律承诺书；</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5</w:t>
      </w:r>
      <w:r>
        <w:rPr>
          <w:rFonts w:hint="eastAsia"/>
          <w:color w:val="auto"/>
          <w:sz w:val="24"/>
        </w:rPr>
        <w:t>．</w:t>
      </w:r>
      <w:r>
        <w:rPr>
          <w:rFonts w:hint="eastAsia" w:ascii="宋体" w:hAnsi="宋体"/>
          <w:color w:val="auto"/>
          <w:sz w:val="24"/>
        </w:rPr>
        <w:t>经信用中国信息查询，有失信信息记录或在禁止参加政府采购活动处罚期内的供应商不能成为合格投标人。</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三、投标人存在下列情形之一的，将被认定为串通投标行为并作无效投标处理：</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1.投标人之间协商投标报价等投标文件的实质性内容；</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2.投标人之间约定中标人；</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3.投标人之间约定部分投标人放弃投标或者中标；</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4.投标人之间为谋取中标或者排斥特定投标人而采取的其他联合行动；</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5.不同投标人的投标文件由同一单位或者个人编制；</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6.不同投标人委托同一单位或者个人办理投标事宜；</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7.不同投标人的投标文件载明的项目管理成员为同一人；</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8.不同投标人的投标文件异常一致或者投标报价呈规律性差异；</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9.不同投标人的投标文件相互混装；</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10.不同投标人的投标文件错、漏之处一致或雷同，且不能合理解释的；</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11.不同的投标人的法定代表人、委托代理人等由同一个单位缴纳社会保险的；</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12.由同一人或分别由几个有利害关系的人携带两个以上（含两个）投标人的企业资料参与资格审查、领取招标资料，或代表两个以上（含两个）投标人参加招标开标的；</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13.有关法律、法规或规章规定的其他串通投标行为。</w:t>
      </w:r>
    </w:p>
    <w:p>
      <w:pPr>
        <w:spacing w:line="440" w:lineRule="exact"/>
        <w:ind w:firstLine="480" w:firstLineChars="200"/>
        <w:rPr>
          <w:rFonts w:ascii="宋体" w:hAnsi="宋体"/>
          <w:color w:val="auto"/>
          <w:sz w:val="24"/>
        </w:rPr>
      </w:pPr>
      <w:r>
        <w:rPr>
          <w:rFonts w:hint="eastAsia" w:ascii="宋体" w:hAnsi="宋体"/>
          <w:color w:val="auto"/>
          <w:sz w:val="24"/>
        </w:rPr>
        <w:t>四、一个投标人只能提交一个投标文件。如果投标人之间存在下列互为关联关系的情形之一的，不得同时参加本项目同一合同包投标：</w:t>
      </w:r>
    </w:p>
    <w:p>
      <w:pPr>
        <w:spacing w:line="440" w:lineRule="exact"/>
        <w:ind w:firstLine="480" w:firstLineChars="200"/>
        <w:rPr>
          <w:rFonts w:ascii="宋体" w:hAnsi="宋体"/>
          <w:color w:val="auto"/>
          <w:sz w:val="24"/>
        </w:rPr>
      </w:pPr>
      <w:r>
        <w:rPr>
          <w:rFonts w:hint="eastAsia" w:ascii="宋体" w:hAnsi="宋体"/>
          <w:color w:val="auto"/>
          <w:sz w:val="24"/>
        </w:rPr>
        <w:t>1.法定代表人、单位负责人为同一人或夫妻关系的不同供应商；</w:t>
      </w:r>
    </w:p>
    <w:p>
      <w:pPr>
        <w:spacing w:line="440" w:lineRule="exact"/>
        <w:ind w:firstLine="480" w:firstLineChars="200"/>
        <w:rPr>
          <w:rFonts w:ascii="宋体" w:hAnsi="宋体"/>
          <w:color w:val="auto"/>
          <w:sz w:val="24"/>
        </w:rPr>
      </w:pPr>
      <w:r>
        <w:rPr>
          <w:rFonts w:hint="eastAsia" w:ascii="宋体" w:hAnsi="宋体"/>
          <w:color w:val="auto"/>
          <w:sz w:val="24"/>
        </w:rPr>
        <w:t>2.存在直接控股、管理关系的不同供应商；</w:t>
      </w:r>
    </w:p>
    <w:p>
      <w:pPr>
        <w:spacing w:line="440" w:lineRule="exact"/>
        <w:ind w:firstLine="480" w:firstLineChars="200"/>
        <w:rPr>
          <w:rFonts w:ascii="宋体" w:hAnsi="宋体"/>
          <w:color w:val="auto"/>
          <w:sz w:val="24"/>
        </w:rPr>
      </w:pPr>
      <w:r>
        <w:rPr>
          <w:rFonts w:hint="eastAsia" w:ascii="宋体" w:hAnsi="宋体"/>
          <w:color w:val="auto"/>
          <w:sz w:val="24"/>
        </w:rPr>
        <w:t>3.均为同一家母公司直接或间接持股50％及以上的被投资公司。</w:t>
      </w:r>
    </w:p>
    <w:p>
      <w:pPr>
        <w:spacing w:line="440" w:lineRule="exact"/>
        <w:ind w:firstLine="480" w:firstLineChars="200"/>
        <w:rPr>
          <w:rFonts w:ascii="宋体" w:hAnsi="宋体"/>
          <w:color w:val="auto"/>
          <w:sz w:val="24"/>
        </w:rPr>
      </w:pPr>
      <w:r>
        <w:rPr>
          <w:rFonts w:hint="eastAsia" w:ascii="宋体" w:hAnsi="宋体"/>
          <w:color w:val="auto"/>
          <w:sz w:val="24"/>
        </w:rPr>
        <w:t xml:space="preserve">五、投标人不得与本次招标项下设计、编制技术规格和其他文件的公司或提供咨询服务的公司包括其附属机构有任何关联。 </w:t>
      </w:r>
    </w:p>
    <w:p>
      <w:pPr>
        <w:spacing w:line="440" w:lineRule="exact"/>
        <w:ind w:firstLine="480" w:firstLineChars="200"/>
        <w:rPr>
          <w:rFonts w:ascii="宋体" w:hAnsi="宋体"/>
          <w:color w:val="auto"/>
          <w:sz w:val="24"/>
          <w:szCs w:val="18"/>
        </w:rPr>
      </w:pPr>
      <w:r>
        <w:rPr>
          <w:rFonts w:hint="eastAsia" w:ascii="宋体" w:hAnsi="宋体"/>
          <w:color w:val="auto"/>
          <w:sz w:val="24"/>
        </w:rPr>
        <w:t>六、本项目不接受联合体投标。</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七、投标人对招标文件有异议的，应当在投标截止时间5日前以书面形式加盖公章提出，逾期不予受理。</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八、投标费用</w:t>
      </w:r>
    </w:p>
    <w:p>
      <w:pPr>
        <w:tabs>
          <w:tab w:val="left" w:pos="525"/>
          <w:tab w:val="left" w:pos="735"/>
        </w:tabs>
        <w:spacing w:line="360" w:lineRule="auto"/>
        <w:ind w:firstLine="480" w:firstLineChars="200"/>
        <w:rPr>
          <w:rFonts w:ascii="宋体" w:hAnsi="宋体"/>
          <w:color w:val="auto"/>
          <w:sz w:val="24"/>
        </w:rPr>
      </w:pPr>
      <w:r>
        <w:rPr>
          <w:rFonts w:hint="eastAsia" w:ascii="宋体" w:hAnsi="宋体"/>
          <w:color w:val="auto"/>
          <w:sz w:val="24"/>
        </w:rPr>
        <w:t>投标人应承担所有与准备和参加投标有关的全部费用。不论投标结果如何，采购人和用户均无义务和责任承担这些费用。</w:t>
      </w:r>
    </w:p>
    <w:p>
      <w:pPr>
        <w:tabs>
          <w:tab w:val="left" w:pos="525"/>
          <w:tab w:val="left" w:pos="735"/>
        </w:tabs>
        <w:rPr>
          <w:rFonts w:ascii="宋体"/>
          <w:color w:val="auto"/>
          <w:sz w:val="24"/>
        </w:rPr>
      </w:pPr>
    </w:p>
    <w:p>
      <w:pPr>
        <w:tabs>
          <w:tab w:val="left" w:pos="525"/>
          <w:tab w:val="left" w:pos="735"/>
        </w:tabs>
        <w:ind w:firstLine="480"/>
        <w:jc w:val="center"/>
        <w:rPr>
          <w:rFonts w:ascii="宋体"/>
          <w:b/>
          <w:bCs/>
          <w:color w:val="auto"/>
          <w:sz w:val="28"/>
          <w:szCs w:val="28"/>
        </w:rPr>
      </w:pPr>
      <w:r>
        <w:rPr>
          <w:rFonts w:hint="eastAsia" w:ascii="宋体"/>
          <w:b/>
          <w:bCs/>
          <w:color w:val="auto"/>
          <w:sz w:val="28"/>
          <w:szCs w:val="28"/>
        </w:rPr>
        <w:t>第二节  招标文件说明</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一、招标文件主要包括以下内容：</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1．投标邀请</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2．招标项目说明及要求</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3．投标人须知</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4．投标文件格式（第四章）</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二、招标文件的澄清、修改或时间变更</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1．招标人可以对已发出的招标文件进行必要的澄清或修改，澄清或修改的内容将依法以书面形式通知所有招标文件收受人。</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该澄清或修改的内容为招标文件的组成部分。</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2．招标人可视采购具体情况，延长投标截止时间和开标时间，并依法将变更时间书面通知所有招标文件收受人。</w:t>
      </w:r>
    </w:p>
    <w:p>
      <w:pPr>
        <w:tabs>
          <w:tab w:val="left" w:pos="525"/>
          <w:tab w:val="left" w:pos="735"/>
        </w:tabs>
        <w:rPr>
          <w:rFonts w:ascii="宋体"/>
          <w:color w:val="auto"/>
          <w:sz w:val="24"/>
        </w:rPr>
      </w:pPr>
    </w:p>
    <w:p>
      <w:pPr>
        <w:tabs>
          <w:tab w:val="left" w:pos="525"/>
          <w:tab w:val="left" w:pos="735"/>
        </w:tabs>
        <w:spacing w:line="360" w:lineRule="auto"/>
        <w:ind w:firstLine="480"/>
        <w:jc w:val="center"/>
        <w:rPr>
          <w:rFonts w:ascii="宋体"/>
          <w:b/>
          <w:bCs/>
          <w:color w:val="auto"/>
          <w:sz w:val="28"/>
        </w:rPr>
      </w:pPr>
      <w:r>
        <w:rPr>
          <w:rFonts w:hint="eastAsia" w:ascii="宋体"/>
          <w:b/>
          <w:bCs/>
          <w:color w:val="auto"/>
          <w:sz w:val="28"/>
        </w:rPr>
        <w:t>第三节  投标文件的编写</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一、要求</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投标人应当按照招标文件要求编制投标文件，并保证所提供的全部资料的真实性及准确性，投标文件应对招标文件提出的实质性要求和条件作出完全响应。</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二、投标语言及计量单位</w:t>
      </w:r>
    </w:p>
    <w:p>
      <w:pPr>
        <w:spacing w:line="440" w:lineRule="exact"/>
        <w:ind w:firstLine="240" w:firstLineChars="100"/>
        <w:rPr>
          <w:rFonts w:ascii="宋体" w:hAnsi="宋体"/>
          <w:color w:val="auto"/>
          <w:sz w:val="24"/>
          <w:szCs w:val="18"/>
        </w:rPr>
      </w:pPr>
      <w:r>
        <w:rPr>
          <w:rFonts w:hint="eastAsia" w:ascii="宋体" w:hAnsi="宋体"/>
          <w:color w:val="auto"/>
          <w:sz w:val="24"/>
          <w:szCs w:val="18"/>
        </w:rPr>
        <w:t>1.投标人和招标人就投标交换的文件和来往信件，应以中文形式书写。</w:t>
      </w:r>
    </w:p>
    <w:p>
      <w:pPr>
        <w:spacing w:line="440" w:lineRule="exact"/>
        <w:ind w:firstLine="240" w:firstLineChars="100"/>
        <w:rPr>
          <w:rFonts w:ascii="宋体" w:hAnsi="宋体"/>
          <w:color w:val="auto"/>
          <w:sz w:val="24"/>
          <w:szCs w:val="18"/>
        </w:rPr>
      </w:pPr>
      <w:r>
        <w:rPr>
          <w:rFonts w:hint="eastAsia" w:ascii="宋体" w:hAnsi="宋体"/>
          <w:color w:val="auto"/>
          <w:sz w:val="24"/>
          <w:szCs w:val="18"/>
        </w:rPr>
        <w:t>2.招标文件的技术规格中另有规定外，计量单位应使用中华人民共和国法定计量单位。</w:t>
      </w:r>
    </w:p>
    <w:p>
      <w:pPr>
        <w:spacing w:line="440" w:lineRule="exact"/>
        <w:ind w:firstLine="240" w:firstLineChars="100"/>
        <w:rPr>
          <w:rFonts w:ascii="宋体" w:hAnsi="宋体"/>
          <w:color w:val="auto"/>
          <w:sz w:val="24"/>
          <w:szCs w:val="18"/>
        </w:rPr>
      </w:pPr>
      <w:r>
        <w:rPr>
          <w:rFonts w:hint="eastAsia" w:ascii="宋体" w:hAnsi="宋体"/>
          <w:color w:val="auto"/>
          <w:sz w:val="24"/>
          <w:szCs w:val="18"/>
        </w:rPr>
        <w:t>3.投标报价一般以人民币为货币单位（招标文件另有要求的除外）。</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三、投标文件的组成</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1．投标书；</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2．投标资格证明文件；</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3．投标货物符合招标文件规定的证明文件、技术响应文件和投标人认为需要加以说明的其他内容。</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四、投标文件格式</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投标人应按招标文件中提供的投标文件格式填写投标书、开标一览表及投标货物说明一览表，注明提供货物的名称、数量和价格等（见附件）。</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五、投标货物符合招标文件规定的技术响应文件：</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投标人须提交证明其提供的货物和服务符合招标文件规定的技术响应文件，作为投标文件的一部分。</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六、投标有效期</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投标文件从开标之日起，投标有效期为90天。</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七、投标文件的签署及规定</w:t>
      </w:r>
    </w:p>
    <w:p>
      <w:pPr>
        <w:spacing w:line="440" w:lineRule="exact"/>
        <w:ind w:firstLine="480" w:firstLineChars="200"/>
        <w:rPr>
          <w:rFonts w:ascii="宋体" w:hAnsi="宋体"/>
          <w:color w:val="auto"/>
          <w:sz w:val="24"/>
          <w:szCs w:val="18"/>
        </w:rPr>
      </w:pPr>
      <w:r>
        <w:rPr>
          <w:rFonts w:hint="eastAsia" w:ascii="宋体" w:hAnsi="宋体"/>
          <w:color w:val="auto"/>
          <w:sz w:val="24"/>
          <w:szCs w:val="18"/>
        </w:rPr>
        <w:t>投标文件应封装，投标文件封口处须加盖投标人印章。</w:t>
      </w:r>
    </w:p>
    <w:p>
      <w:pPr>
        <w:tabs>
          <w:tab w:val="left" w:pos="-315"/>
          <w:tab w:val="left" w:pos="735"/>
        </w:tabs>
        <w:spacing w:line="360" w:lineRule="auto"/>
        <w:ind w:left="1409" w:leftChars="671" w:firstLine="1105" w:firstLineChars="393"/>
        <w:rPr>
          <w:rFonts w:ascii="宋体"/>
          <w:b/>
          <w:bCs/>
          <w:color w:val="auto"/>
          <w:sz w:val="28"/>
        </w:rPr>
      </w:pPr>
      <w:r>
        <w:rPr>
          <w:rFonts w:hint="eastAsia" w:ascii="宋体"/>
          <w:b/>
          <w:bCs/>
          <w:color w:val="auto"/>
          <w:sz w:val="28"/>
        </w:rPr>
        <w:t>第四节  投标文件的递交</w:t>
      </w:r>
    </w:p>
    <w:p>
      <w:pPr>
        <w:spacing w:line="360" w:lineRule="auto"/>
        <w:ind w:firstLine="480" w:firstLineChars="200"/>
        <w:rPr>
          <w:color w:val="auto"/>
          <w:sz w:val="24"/>
        </w:rPr>
      </w:pPr>
      <w:r>
        <w:rPr>
          <w:rFonts w:hint="eastAsia"/>
          <w:color w:val="auto"/>
          <w:sz w:val="24"/>
        </w:rPr>
        <w:t>一、投标文件的密封、标记和递交</w:t>
      </w:r>
    </w:p>
    <w:p>
      <w:pPr>
        <w:spacing w:line="360" w:lineRule="auto"/>
        <w:rPr>
          <w:color w:val="auto"/>
          <w:sz w:val="24"/>
        </w:rPr>
      </w:pPr>
      <w:r>
        <w:rPr>
          <w:rFonts w:hint="eastAsia"/>
          <w:color w:val="auto"/>
          <w:sz w:val="24"/>
        </w:rPr>
        <w:t xml:space="preserve">    1. 投标人应将投标文件信封密封，并标明招标编号、投标人名称、投标货物名称，投标文件未密封将导致其投标被拒绝。</w:t>
      </w:r>
    </w:p>
    <w:p>
      <w:pPr>
        <w:spacing w:line="360" w:lineRule="auto"/>
        <w:rPr>
          <w:color w:val="auto"/>
          <w:sz w:val="24"/>
        </w:rPr>
      </w:pPr>
      <w:r>
        <w:rPr>
          <w:rFonts w:hint="eastAsia"/>
          <w:color w:val="auto"/>
          <w:sz w:val="24"/>
        </w:rPr>
        <w:t xml:space="preserve">    2. 本次招标不接受邮寄投标文件。</w:t>
      </w:r>
    </w:p>
    <w:p>
      <w:pPr>
        <w:spacing w:line="360" w:lineRule="auto"/>
        <w:rPr>
          <w:color w:val="auto"/>
          <w:sz w:val="24"/>
        </w:rPr>
      </w:pPr>
      <w:r>
        <w:rPr>
          <w:rFonts w:hint="eastAsia"/>
          <w:color w:val="auto"/>
          <w:sz w:val="24"/>
        </w:rPr>
        <w:t xml:space="preserve">    3. 如果未按上述规定进行密封和标记，招标人将不承担由此造成的对投标文件的误投或提前拆封的责任。</w:t>
      </w:r>
    </w:p>
    <w:p>
      <w:pPr>
        <w:spacing w:line="360" w:lineRule="auto"/>
        <w:rPr>
          <w:color w:val="auto"/>
          <w:sz w:val="24"/>
        </w:rPr>
      </w:pPr>
      <w:r>
        <w:rPr>
          <w:rFonts w:hint="eastAsia"/>
          <w:color w:val="auto"/>
          <w:sz w:val="24"/>
        </w:rPr>
        <w:t xml:space="preserve">    4. 投标文件应在投标邀请中规定的截止时间前送达，迟到的投标文件为无效投标文件，将被拒收。</w:t>
      </w:r>
    </w:p>
    <w:p>
      <w:pPr>
        <w:spacing w:line="360" w:lineRule="auto"/>
        <w:rPr>
          <w:color w:val="auto"/>
          <w:sz w:val="24"/>
        </w:rPr>
      </w:pPr>
      <w:r>
        <w:rPr>
          <w:rFonts w:hint="eastAsia"/>
          <w:color w:val="auto"/>
          <w:sz w:val="24"/>
        </w:rPr>
        <w:t xml:space="preserve">    5. 投标人在投标截止时间前，可以对所提交的投标文件进行修改或者撤回，并书面通知厦门大学后勤集团。修改的内容和撤回通知应当按本须知要求签署、盖章、密封，并作为投标文件的组成部分。</w:t>
      </w:r>
    </w:p>
    <w:p>
      <w:pPr>
        <w:spacing w:line="360" w:lineRule="auto"/>
        <w:rPr>
          <w:color w:val="auto"/>
          <w:sz w:val="24"/>
        </w:rPr>
      </w:pPr>
      <w:r>
        <w:rPr>
          <w:rFonts w:hint="eastAsia"/>
          <w:color w:val="auto"/>
          <w:sz w:val="24"/>
        </w:rPr>
        <w:t xml:space="preserve">    6. 投标人在投标截止时间后不得修改、撤回投标文件。投标人在投标截止时间后修改投标文件的，其投标将被拒绝。</w:t>
      </w:r>
    </w:p>
    <w:p>
      <w:pPr>
        <w:spacing w:line="360" w:lineRule="auto"/>
        <w:rPr>
          <w:color w:val="auto"/>
          <w:sz w:val="24"/>
        </w:rPr>
      </w:pPr>
      <w:r>
        <w:rPr>
          <w:rFonts w:hint="eastAsia"/>
          <w:color w:val="auto"/>
          <w:sz w:val="24"/>
        </w:rPr>
        <w:t xml:space="preserve">    7. 投标截止时间结束后参加投标的投标人不足3家的，本次招标程序终止，除采购任务取消情形外，招标采购单位将依法重新组织招标或者采取其他方式采购。</w:t>
      </w:r>
    </w:p>
    <w:p>
      <w:pPr>
        <w:tabs>
          <w:tab w:val="left" w:pos="-315"/>
          <w:tab w:val="left" w:pos="735"/>
        </w:tabs>
        <w:spacing w:line="360" w:lineRule="auto"/>
        <w:jc w:val="center"/>
        <w:rPr>
          <w:rFonts w:ascii="宋体"/>
          <w:b/>
          <w:bCs/>
          <w:color w:val="auto"/>
          <w:sz w:val="28"/>
        </w:rPr>
      </w:pPr>
      <w:r>
        <w:rPr>
          <w:rFonts w:hint="eastAsia" w:ascii="宋体"/>
          <w:b/>
          <w:bCs/>
          <w:color w:val="auto"/>
          <w:sz w:val="28"/>
        </w:rPr>
        <w:t>第五节  评标</w:t>
      </w:r>
    </w:p>
    <w:p>
      <w:pPr>
        <w:spacing w:line="360" w:lineRule="auto"/>
        <w:ind w:firstLine="480" w:firstLineChars="200"/>
        <w:rPr>
          <w:color w:val="auto"/>
          <w:sz w:val="24"/>
        </w:rPr>
      </w:pPr>
    </w:p>
    <w:p>
      <w:pPr>
        <w:tabs>
          <w:tab w:val="left" w:pos="525"/>
          <w:tab w:val="left" w:pos="840"/>
          <w:tab w:val="left" w:pos="945"/>
        </w:tabs>
        <w:spacing w:line="360" w:lineRule="auto"/>
        <w:rPr>
          <w:b/>
          <w:color w:val="auto"/>
          <w:sz w:val="24"/>
        </w:rPr>
      </w:pPr>
      <w:r>
        <w:rPr>
          <w:rFonts w:hint="eastAsia"/>
          <w:b/>
          <w:color w:val="auto"/>
          <w:sz w:val="28"/>
        </w:rPr>
        <w:t xml:space="preserve">    </w:t>
      </w:r>
      <w:r>
        <w:rPr>
          <w:rFonts w:hint="eastAsia"/>
          <w:b/>
          <w:color w:val="auto"/>
          <w:sz w:val="24"/>
        </w:rPr>
        <w:t>一、评标</w:t>
      </w:r>
    </w:p>
    <w:p>
      <w:pPr>
        <w:spacing w:line="360" w:lineRule="auto"/>
        <w:ind w:firstLine="480" w:firstLineChars="200"/>
        <w:rPr>
          <w:color w:val="auto"/>
          <w:sz w:val="24"/>
        </w:rPr>
      </w:pPr>
      <w:r>
        <w:rPr>
          <w:rFonts w:hint="eastAsia"/>
          <w:color w:val="auto"/>
          <w:sz w:val="24"/>
        </w:rPr>
        <w:t>（一）招标人将根据招标采购项目特点组建评标委员会，评标委员会对投标文件进行审查、质疑、比较和评价。</w:t>
      </w:r>
    </w:p>
    <w:p>
      <w:pPr>
        <w:spacing w:line="360" w:lineRule="auto"/>
        <w:ind w:firstLine="480" w:firstLineChars="200"/>
        <w:rPr>
          <w:color w:val="auto"/>
          <w:sz w:val="24"/>
        </w:rPr>
      </w:pPr>
      <w:r>
        <w:rPr>
          <w:rFonts w:hint="eastAsia"/>
          <w:color w:val="auto"/>
          <w:sz w:val="24"/>
        </w:rPr>
        <w:t>1．资格性检查。</w:t>
      </w:r>
      <w:r>
        <w:rPr>
          <w:rFonts w:hint="eastAsia" w:ascii="宋体" w:hAnsi="宋体"/>
          <w:color w:val="auto"/>
          <w:sz w:val="24"/>
        </w:rPr>
        <w:t>采购人依据招标文件的规定，对投标文件的证明文件、资格文件等进行审查，具体审查内容见</w:t>
      </w:r>
      <w:r>
        <w:rPr>
          <w:rFonts w:hint="eastAsia" w:ascii="宋体" w:hAnsi="宋体"/>
          <w:b/>
          <w:color w:val="auto"/>
          <w:sz w:val="24"/>
        </w:rPr>
        <w:t>投标人须知前附表</w:t>
      </w:r>
      <w:r>
        <w:rPr>
          <w:rFonts w:hint="eastAsia" w:ascii="宋体" w:hAnsi="宋体"/>
          <w:color w:val="auto"/>
          <w:sz w:val="24"/>
        </w:rPr>
        <w:t>，以确定投标人是否具备投标资格。</w:t>
      </w:r>
    </w:p>
    <w:p>
      <w:pPr>
        <w:spacing w:line="360" w:lineRule="auto"/>
        <w:ind w:firstLine="480" w:firstLineChars="200"/>
        <w:rPr>
          <w:color w:val="auto"/>
          <w:sz w:val="24"/>
        </w:rPr>
      </w:pPr>
      <w:r>
        <w:rPr>
          <w:rFonts w:hint="eastAsia"/>
          <w:color w:val="auto"/>
          <w:sz w:val="24"/>
        </w:rPr>
        <w:t>2．符合性检查。评标委员会依据招标文件的规定，从投标文件的有效性、完整性和对招标文件的响应程度进行审查，以确定是否对招标文件的实质性要求作出完全响应。</w:t>
      </w:r>
    </w:p>
    <w:p>
      <w:pPr>
        <w:spacing w:line="360" w:lineRule="auto"/>
        <w:ind w:firstLine="480" w:firstLineChars="200"/>
        <w:rPr>
          <w:color w:val="auto"/>
          <w:sz w:val="24"/>
        </w:rPr>
      </w:pPr>
      <w:r>
        <w:rPr>
          <w:rFonts w:hint="eastAsia"/>
          <w:color w:val="auto"/>
          <w:sz w:val="24"/>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tabs>
          <w:tab w:val="left" w:pos="525"/>
          <w:tab w:val="left" w:pos="840"/>
          <w:tab w:val="left" w:pos="945"/>
        </w:tabs>
        <w:spacing w:line="360" w:lineRule="auto"/>
        <w:ind w:firstLine="480" w:firstLineChars="200"/>
        <w:rPr>
          <w:color w:val="auto"/>
          <w:sz w:val="24"/>
        </w:rPr>
      </w:pPr>
      <w:r>
        <w:rPr>
          <w:rFonts w:hint="eastAsia"/>
          <w:color w:val="auto"/>
          <w:sz w:val="24"/>
          <w:lang w:val="en-US" w:eastAsia="zh-CN"/>
        </w:rPr>
        <w:t>4</w:t>
      </w:r>
      <w:r>
        <w:rPr>
          <w:rFonts w:hint="eastAsia"/>
          <w:color w:val="auto"/>
          <w:sz w:val="24"/>
        </w:rPr>
        <w:t>．投标文件属下列情况之一的，评标委员会将在资格性、符合性检查时作为无效投标处理：</w:t>
      </w:r>
    </w:p>
    <w:p>
      <w:pPr>
        <w:tabs>
          <w:tab w:val="left" w:pos="525"/>
          <w:tab w:val="left" w:pos="840"/>
          <w:tab w:val="left" w:pos="945"/>
        </w:tabs>
        <w:spacing w:line="360" w:lineRule="auto"/>
        <w:ind w:firstLine="480" w:firstLineChars="200"/>
        <w:rPr>
          <w:rFonts w:ascii="宋体" w:hAnsi="宋体" w:cs="宋体"/>
          <w:color w:val="auto"/>
          <w:sz w:val="24"/>
        </w:rPr>
      </w:pPr>
      <w:r>
        <w:rPr>
          <w:rFonts w:hint="eastAsia" w:ascii="宋体" w:hAnsi="宋体" w:cs="宋体"/>
          <w:color w:val="auto"/>
          <w:sz w:val="24"/>
        </w:rPr>
        <w:t>（1） 投标文件无投标人法人授权代表签字和加盖公章的；</w:t>
      </w:r>
    </w:p>
    <w:p>
      <w:pPr>
        <w:tabs>
          <w:tab w:val="left" w:pos="525"/>
          <w:tab w:val="left" w:pos="840"/>
          <w:tab w:val="left" w:pos="945"/>
        </w:tabs>
        <w:spacing w:line="360" w:lineRule="auto"/>
        <w:ind w:firstLine="480" w:firstLineChars="200"/>
        <w:rPr>
          <w:rFonts w:ascii="宋体" w:hAnsi="宋体" w:cs="宋体"/>
          <w:color w:val="auto"/>
          <w:sz w:val="24"/>
        </w:rPr>
      </w:pPr>
      <w:r>
        <w:rPr>
          <w:rFonts w:hint="eastAsia" w:ascii="宋体" w:hAnsi="宋体" w:cs="宋体"/>
          <w:color w:val="auto"/>
          <w:sz w:val="24"/>
        </w:rPr>
        <w:t>（2） 未按招标文件的要求作有效签署的；</w:t>
      </w:r>
    </w:p>
    <w:p>
      <w:pPr>
        <w:tabs>
          <w:tab w:val="left" w:pos="525"/>
          <w:tab w:val="left" w:pos="840"/>
          <w:tab w:val="left" w:pos="945"/>
        </w:tabs>
        <w:spacing w:line="360" w:lineRule="auto"/>
        <w:ind w:firstLine="480" w:firstLineChars="200"/>
        <w:rPr>
          <w:rFonts w:ascii="宋体" w:hAnsi="宋体" w:cs="宋体"/>
          <w:color w:val="auto"/>
          <w:sz w:val="24"/>
        </w:rPr>
      </w:pPr>
      <w:r>
        <w:rPr>
          <w:rFonts w:hint="eastAsia" w:ascii="宋体" w:hAnsi="宋体" w:cs="宋体"/>
          <w:color w:val="auto"/>
          <w:sz w:val="24"/>
        </w:rPr>
        <w:t>（3） 不具备招标文件中规定资格要求的；</w:t>
      </w:r>
    </w:p>
    <w:p>
      <w:pPr>
        <w:tabs>
          <w:tab w:val="left" w:pos="525"/>
          <w:tab w:val="left" w:pos="840"/>
          <w:tab w:val="left" w:pos="945"/>
        </w:tabs>
        <w:spacing w:line="360" w:lineRule="auto"/>
        <w:ind w:firstLine="480" w:firstLineChars="200"/>
        <w:rPr>
          <w:rFonts w:ascii="宋体" w:hAnsi="宋体" w:cs="宋体"/>
          <w:color w:val="auto"/>
          <w:sz w:val="24"/>
        </w:rPr>
      </w:pPr>
      <w:r>
        <w:rPr>
          <w:rFonts w:hint="eastAsia" w:ascii="宋体" w:hAnsi="宋体" w:cs="宋体"/>
          <w:color w:val="auto"/>
          <w:sz w:val="24"/>
        </w:rPr>
        <w:t>（4）不符合法律法规和招标文件中规定的其它实质性要求的。</w:t>
      </w:r>
    </w:p>
    <w:p>
      <w:pPr>
        <w:spacing w:line="360" w:lineRule="auto"/>
        <w:ind w:firstLine="480" w:firstLineChars="200"/>
        <w:rPr>
          <w:rFonts w:hint="eastAsia"/>
          <w:bCs/>
          <w:color w:val="auto"/>
          <w:sz w:val="24"/>
          <w:highlight w:val="none"/>
        </w:rPr>
      </w:pPr>
      <w:r>
        <w:rPr>
          <w:rFonts w:hint="eastAsia"/>
          <w:bCs/>
          <w:color w:val="auto"/>
          <w:sz w:val="24"/>
          <w:highlight w:val="none"/>
        </w:rPr>
        <w:t>(二）评标办法</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80" w:firstLineChars="200"/>
        <w:jc w:val="left"/>
        <w:textAlignment w:val="auto"/>
        <w:outlineLvl w:val="9"/>
        <w:rPr>
          <w:rFonts w:hint="default" w:ascii="宋体" w:hAnsi="宋体" w:cs="Times New Roman"/>
          <w:color w:val="auto"/>
          <w:sz w:val="24"/>
          <w:highlight w:val="none"/>
          <w:lang w:val="en-US"/>
        </w:rPr>
      </w:pPr>
      <w:r>
        <w:rPr>
          <w:rFonts w:hint="eastAsia" w:ascii="宋体" w:hAnsi="宋体" w:cs="Times New Roman"/>
          <w:color w:val="auto"/>
          <w:sz w:val="24"/>
          <w:highlight w:val="none"/>
        </w:rPr>
        <w:t>本</w:t>
      </w:r>
      <w:r>
        <w:rPr>
          <w:rFonts w:hint="eastAsia" w:ascii="宋体" w:hAnsi="宋体" w:cs="Times New Roman"/>
          <w:color w:val="auto"/>
          <w:sz w:val="24"/>
          <w:highlight w:val="none"/>
          <w:lang w:val="en-US" w:eastAsia="zh-CN"/>
        </w:rPr>
        <w:t>项目</w:t>
      </w:r>
      <w:r>
        <w:rPr>
          <w:rFonts w:hint="eastAsia" w:ascii="宋体" w:hAnsi="宋体" w:cs="Times New Roman"/>
          <w:color w:val="auto"/>
          <w:sz w:val="24"/>
          <w:highlight w:val="none"/>
        </w:rPr>
        <w:t>采用</w:t>
      </w:r>
      <w:r>
        <w:rPr>
          <w:rFonts w:hint="eastAsia" w:ascii="宋体" w:hAnsi="宋体" w:cs="Times New Roman"/>
          <w:color w:val="auto"/>
          <w:sz w:val="24"/>
          <w:highlight w:val="none"/>
          <w:lang w:val="en-US" w:eastAsia="zh-CN"/>
        </w:rPr>
        <w:t>低价中标法：</w:t>
      </w:r>
    </w:p>
    <w:tbl>
      <w:tblPr>
        <w:tblStyle w:val="11"/>
        <w:tblpPr w:leftFromText="180" w:rightFromText="180" w:vertAnchor="page" w:horzAnchor="page" w:tblpX="2323" w:tblpY="2917"/>
        <w:tblOverlap w:val="never"/>
        <w:tblW w:w="7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6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line="360" w:lineRule="auto"/>
              <w:jc w:val="center"/>
              <w:rPr>
                <w:rFonts w:hint="eastAsia" w:ascii="宋体" w:hAnsi="宋体"/>
                <w:color w:val="auto"/>
                <w:sz w:val="24"/>
                <w:highlight w:val="none"/>
                <w:vertAlign w:val="baseline"/>
              </w:rPr>
            </w:pPr>
          </w:p>
        </w:tc>
        <w:tc>
          <w:tcPr>
            <w:tcW w:w="6914" w:type="dxa"/>
          </w:tcPr>
          <w:p>
            <w:pPr>
              <w:spacing w:line="360" w:lineRule="auto"/>
              <w:jc w:val="center"/>
              <w:rPr>
                <w:rFonts w:hint="eastAsia" w:ascii="宋体" w:hAnsi="宋体" w:eastAsia="宋体"/>
                <w:color w:val="auto"/>
                <w:sz w:val="24"/>
                <w:highlight w:val="none"/>
                <w:vertAlign w:val="baseline"/>
                <w:lang w:eastAsia="zh-CN"/>
              </w:rPr>
            </w:pPr>
            <w:r>
              <w:rPr>
                <w:rFonts w:hint="eastAsia" w:ascii="宋体" w:hAnsi="宋体"/>
                <w:color w:val="auto"/>
                <w:sz w:val="24"/>
                <w:highlight w:val="none"/>
                <w:vertAlign w:val="baseline"/>
                <w:lang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1073" w:type="dxa"/>
          </w:tcPr>
          <w:p>
            <w:pPr>
              <w:spacing w:line="360" w:lineRule="auto"/>
              <w:jc w:val="center"/>
              <w:rPr>
                <w:rFonts w:hint="eastAsia" w:ascii="宋体" w:hAnsi="宋体"/>
                <w:color w:val="auto"/>
                <w:sz w:val="24"/>
                <w:highlight w:val="none"/>
                <w:vertAlign w:val="baseline"/>
              </w:rPr>
            </w:pPr>
            <w:r>
              <w:rPr>
                <w:rFonts w:hint="eastAsia"/>
                <w:b/>
                <w:bCs/>
                <w:color w:val="auto"/>
                <w:sz w:val="24"/>
                <w:highlight w:val="none"/>
              </w:rPr>
              <w:t>价格</w:t>
            </w:r>
          </w:p>
        </w:tc>
        <w:tc>
          <w:tcPr>
            <w:tcW w:w="6914" w:type="dxa"/>
          </w:tcPr>
          <w:p>
            <w:pPr>
              <w:pStyle w:val="26"/>
              <w:pageBreakBefore w:val="0"/>
              <w:numPr>
                <w:ilvl w:val="0"/>
                <w:numId w:val="0"/>
              </w:numPr>
              <w:kinsoku/>
              <w:wordWrap/>
              <w:overflowPunct/>
              <w:topLinePunct w:val="0"/>
              <w:autoSpaceDE/>
              <w:autoSpaceDN/>
              <w:bidi w:val="0"/>
              <w:adjustRightInd/>
              <w:spacing w:line="560" w:lineRule="exact"/>
              <w:textAlignment w:val="auto"/>
              <w:rPr>
                <w:rFonts w:hint="eastAsia" w:ascii="宋体" w:hAnsi="宋体"/>
                <w:color w:val="auto"/>
                <w:sz w:val="24"/>
                <w:highlight w:val="none"/>
                <w:vertAlign w:val="baseline"/>
              </w:rPr>
            </w:pPr>
            <w:r>
              <w:rPr>
                <w:rFonts w:hint="eastAsia" w:ascii="宋体" w:hAnsi="宋体" w:eastAsia="宋体" w:cs="宋体"/>
                <w:b w:val="0"/>
                <w:bCs/>
                <w:spacing w:val="10"/>
                <w:kern w:val="0"/>
                <w:sz w:val="24"/>
                <w:szCs w:val="24"/>
                <w:highlight w:val="none"/>
                <w:lang w:val="en-US" w:eastAsia="zh-CN" w:bidi="ar-SA"/>
              </w:rPr>
              <w:t>满足所有</w:t>
            </w:r>
            <w:r>
              <w:rPr>
                <w:rFonts w:hint="eastAsia" w:ascii="宋体" w:hAnsi="宋体" w:cs="宋体"/>
                <w:b w:val="0"/>
                <w:bCs/>
                <w:spacing w:val="10"/>
                <w:kern w:val="0"/>
                <w:sz w:val="24"/>
                <w:szCs w:val="24"/>
                <w:highlight w:val="none"/>
                <w:lang w:val="en-US" w:eastAsia="zh-CN" w:bidi="ar-SA"/>
              </w:rPr>
              <w:t>资格条件</w:t>
            </w:r>
            <w:r>
              <w:rPr>
                <w:rFonts w:hint="eastAsia" w:ascii="宋体" w:hAnsi="宋体" w:eastAsia="宋体" w:cs="宋体"/>
                <w:b w:val="0"/>
                <w:bCs/>
                <w:spacing w:val="10"/>
                <w:kern w:val="0"/>
                <w:sz w:val="24"/>
                <w:szCs w:val="24"/>
                <w:highlight w:val="none"/>
                <w:lang w:val="en-US" w:eastAsia="zh-CN" w:bidi="ar-SA"/>
              </w:rPr>
              <w:t>的前提下，总报价最低者中标。</w:t>
            </w:r>
          </w:p>
          <w:p>
            <w:pPr>
              <w:spacing w:line="360" w:lineRule="auto"/>
              <w:rPr>
                <w:rFonts w:hint="default" w:ascii="宋体" w:hAnsi="宋体" w:eastAsia="宋体"/>
                <w:color w:val="auto"/>
                <w:sz w:val="24"/>
                <w:highlight w:val="none"/>
                <w:vertAlign w:val="baseline"/>
                <w:lang w:val="en-US" w:eastAsia="zh-CN"/>
              </w:rPr>
            </w:pPr>
            <w:r>
              <w:rPr>
                <w:rFonts w:hint="eastAsia" w:ascii="宋体" w:hAnsi="宋体"/>
                <w:b/>
                <w:bCs/>
                <w:color w:val="auto"/>
                <w:sz w:val="24"/>
                <w:highlight w:val="none"/>
                <w:vertAlign w:val="baseline"/>
                <w:lang w:val="en-US" w:eastAsia="zh-CN"/>
              </w:rPr>
              <w:t xml:space="preserve">* </w:t>
            </w:r>
            <w:r>
              <w:rPr>
                <w:rFonts w:hint="eastAsia" w:ascii="宋体" w:hAnsi="宋体"/>
                <w:color w:val="auto"/>
                <w:sz w:val="24"/>
                <w:highlight w:val="none"/>
                <w:vertAlign w:val="baseline"/>
                <w:lang w:val="en-US" w:eastAsia="zh-CN"/>
              </w:rPr>
              <w:t>若出现经评审委员会认定的低于成本的单项报价，将导致该投标作废。</w:t>
            </w:r>
            <w:bookmarkStart w:id="13" w:name="_GoBack"/>
            <w:bookmarkEnd w:id="13"/>
          </w:p>
        </w:tc>
      </w:tr>
    </w:tbl>
    <w:p>
      <w:pPr>
        <w:spacing w:line="360" w:lineRule="auto"/>
        <w:ind w:firstLine="480" w:firstLineChars="200"/>
        <w:rPr>
          <w:rFonts w:hint="eastAsia"/>
          <w:bCs/>
          <w:color w:val="auto"/>
          <w:sz w:val="24"/>
        </w:rPr>
      </w:pPr>
    </w:p>
    <w:p>
      <w:pPr>
        <w:spacing w:line="360" w:lineRule="auto"/>
        <w:rPr>
          <w:rFonts w:ascii="宋体" w:hAnsi="宋体"/>
          <w:color w:val="auto"/>
          <w:sz w:val="24"/>
        </w:rPr>
      </w:pPr>
      <w:r>
        <w:rPr>
          <w:rFonts w:hint="eastAsia"/>
          <w:b/>
          <w:color w:val="auto"/>
          <w:sz w:val="24"/>
        </w:rPr>
        <w:t xml:space="preserve">    </w:t>
      </w:r>
      <w:r>
        <w:rPr>
          <w:rFonts w:hint="eastAsia"/>
          <w:b w:val="0"/>
          <w:bCs/>
          <w:color w:val="auto"/>
          <w:sz w:val="24"/>
          <w:lang w:eastAsia="zh-CN"/>
        </w:rPr>
        <w:t>（</w:t>
      </w:r>
      <w:r>
        <w:rPr>
          <w:rFonts w:hint="eastAsia"/>
          <w:b w:val="0"/>
          <w:bCs/>
          <w:color w:val="auto"/>
          <w:sz w:val="24"/>
          <w:lang w:val="en-US" w:eastAsia="zh-CN"/>
        </w:rPr>
        <w:t>三</w:t>
      </w:r>
      <w:r>
        <w:rPr>
          <w:rFonts w:hint="eastAsia"/>
          <w:b w:val="0"/>
          <w:bCs/>
          <w:color w:val="auto"/>
          <w:sz w:val="24"/>
          <w:lang w:eastAsia="zh-CN"/>
        </w:rPr>
        <w:t>）</w:t>
      </w:r>
      <w:r>
        <w:rPr>
          <w:rFonts w:hint="eastAsia" w:ascii="宋体" w:hAnsi="宋体"/>
          <w:color w:val="auto"/>
          <w:sz w:val="24"/>
        </w:rPr>
        <w:t>凡不符合要求和未能实质性响应招标文件要求的投标文件均不进入评议程序。如果发现下列情况之一的，其投标将被拒绝而作为废标处理：</w:t>
      </w:r>
    </w:p>
    <w:p>
      <w:pPr>
        <w:spacing w:line="360" w:lineRule="auto"/>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未加盖法人公章或未经法定代表人（或其委托代理人）签字的；</w:t>
      </w:r>
    </w:p>
    <w:p>
      <w:pPr>
        <w:spacing w:line="360" w:lineRule="auto"/>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未按招标文件规定的格式填写或投标报价一览表等关键内容字迹模糊不清的；</w:t>
      </w:r>
    </w:p>
    <w:p>
      <w:pPr>
        <w:spacing w:line="360" w:lineRule="auto"/>
        <w:ind w:firstLine="480" w:firstLineChars="200"/>
        <w:rPr>
          <w:rFonts w:ascii="宋体" w:hAns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不符合法律法规和不能满足招标文件提出的实质性要求和条件；</w:t>
      </w:r>
    </w:p>
    <w:p>
      <w:pPr>
        <w:spacing w:line="360" w:lineRule="auto"/>
        <w:ind w:firstLine="480" w:firstLineChars="200"/>
        <w:rPr>
          <w:rFonts w:ascii="宋体" w:hAnsi="宋体"/>
          <w:color w:val="auto"/>
          <w:sz w:val="24"/>
        </w:rPr>
      </w:pP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投标文件中提供虚假或失实资料的；</w:t>
      </w:r>
    </w:p>
    <w:p>
      <w:pPr>
        <w:spacing w:line="360" w:lineRule="auto"/>
        <w:rPr>
          <w:rFonts w:ascii="宋体" w:hAnsi="宋体"/>
          <w:color w:val="auto"/>
          <w:sz w:val="24"/>
        </w:rPr>
      </w:pPr>
      <w:r>
        <w:rPr>
          <w:rFonts w:hint="eastAsia" w:ascii="宋体" w:hAnsi="宋体"/>
          <w:color w:val="auto"/>
          <w:sz w:val="24"/>
        </w:rPr>
        <w:t xml:space="preserve"> </w:t>
      </w:r>
    </w:p>
    <w:p>
      <w:pPr>
        <w:spacing w:line="360" w:lineRule="auto"/>
        <w:ind w:firstLine="480" w:firstLineChars="200"/>
        <w:rPr>
          <w:bCs/>
          <w:color w:val="auto"/>
          <w:sz w:val="24"/>
        </w:rPr>
      </w:pPr>
      <w:r>
        <w:rPr>
          <w:rFonts w:hint="eastAsia"/>
          <w:bCs/>
          <w:color w:val="auto"/>
          <w:sz w:val="24"/>
        </w:rPr>
        <w:t>（</w:t>
      </w:r>
      <w:r>
        <w:rPr>
          <w:rFonts w:hint="eastAsia"/>
          <w:bCs/>
          <w:color w:val="auto"/>
          <w:sz w:val="24"/>
          <w:lang w:val="en-US" w:eastAsia="zh-CN"/>
        </w:rPr>
        <w:t>四</w:t>
      </w:r>
      <w:r>
        <w:rPr>
          <w:rFonts w:hint="eastAsia"/>
          <w:bCs/>
          <w:color w:val="auto"/>
          <w:sz w:val="24"/>
        </w:rPr>
        <w:t>）对所有投标人的投标文件评审，都采用相同的程序和标准。</w:t>
      </w:r>
    </w:p>
    <w:p>
      <w:pPr>
        <w:spacing w:line="360" w:lineRule="auto"/>
        <w:ind w:firstLine="480" w:firstLineChars="200"/>
        <w:rPr>
          <w:bCs/>
          <w:color w:val="auto"/>
          <w:sz w:val="24"/>
        </w:rPr>
      </w:pPr>
      <w:r>
        <w:rPr>
          <w:rFonts w:hint="eastAsia"/>
          <w:bCs/>
          <w:color w:val="auto"/>
          <w:sz w:val="24"/>
        </w:rPr>
        <w:t>（</w:t>
      </w:r>
      <w:r>
        <w:rPr>
          <w:rFonts w:hint="eastAsia"/>
          <w:bCs/>
          <w:color w:val="auto"/>
          <w:sz w:val="24"/>
          <w:lang w:val="en-US" w:eastAsia="zh-CN"/>
        </w:rPr>
        <w:t>五</w:t>
      </w:r>
      <w:r>
        <w:rPr>
          <w:rFonts w:hint="eastAsia"/>
          <w:bCs/>
          <w:color w:val="auto"/>
          <w:sz w:val="24"/>
        </w:rPr>
        <w:t>）评标严格按招标文件的要求和条件进行。</w:t>
      </w:r>
    </w:p>
    <w:p>
      <w:pPr>
        <w:spacing w:line="360" w:lineRule="auto"/>
        <w:ind w:firstLine="480" w:firstLineChars="200"/>
        <w:rPr>
          <w:bCs/>
          <w:color w:val="auto"/>
          <w:sz w:val="24"/>
        </w:rPr>
      </w:pPr>
      <w:r>
        <w:rPr>
          <w:rFonts w:hint="eastAsia"/>
          <w:bCs/>
          <w:color w:val="auto"/>
          <w:sz w:val="24"/>
        </w:rPr>
        <w:t>（</w:t>
      </w:r>
      <w:r>
        <w:rPr>
          <w:rFonts w:hint="eastAsia"/>
          <w:bCs/>
          <w:color w:val="auto"/>
          <w:sz w:val="24"/>
          <w:lang w:val="en-US" w:eastAsia="zh-CN"/>
        </w:rPr>
        <w:t>六</w:t>
      </w:r>
      <w:r>
        <w:rPr>
          <w:rFonts w:hint="eastAsia"/>
          <w:bCs/>
          <w:color w:val="auto"/>
          <w:sz w:val="24"/>
        </w:rPr>
        <w:t>）有关投标文件的审查、澄清、评估和比较以及会影响评标工作的一切情况都不得透露给任一投标人或与上述评标工作无关的人员。</w:t>
      </w:r>
    </w:p>
    <w:p>
      <w:pPr>
        <w:spacing w:line="360" w:lineRule="auto"/>
        <w:ind w:firstLine="480" w:firstLineChars="200"/>
        <w:rPr>
          <w:bCs/>
          <w:color w:val="auto"/>
          <w:sz w:val="24"/>
        </w:rPr>
      </w:pPr>
      <w:r>
        <w:rPr>
          <w:rFonts w:hint="eastAsia"/>
          <w:bCs/>
          <w:color w:val="auto"/>
          <w:sz w:val="24"/>
        </w:rPr>
        <w:t>（</w:t>
      </w:r>
      <w:r>
        <w:rPr>
          <w:rFonts w:hint="eastAsia"/>
          <w:bCs/>
          <w:color w:val="auto"/>
          <w:sz w:val="24"/>
          <w:lang w:val="en-US" w:eastAsia="zh-CN"/>
        </w:rPr>
        <w:t>七</w:t>
      </w:r>
      <w:r>
        <w:rPr>
          <w:rFonts w:hint="eastAsia"/>
          <w:bCs/>
          <w:color w:val="auto"/>
          <w:sz w:val="24"/>
        </w:rPr>
        <w:t>）投标人不得干扰招标人组织的评标活动，否则将废除其投标。</w:t>
      </w:r>
    </w:p>
    <w:p>
      <w:pPr>
        <w:spacing w:line="360" w:lineRule="auto"/>
        <w:ind w:firstLine="480" w:firstLineChars="200"/>
        <w:rPr>
          <w:b/>
          <w:bCs/>
          <w:color w:val="auto"/>
          <w:sz w:val="32"/>
        </w:rPr>
      </w:pPr>
      <w:r>
        <w:rPr>
          <w:rFonts w:hint="eastAsia"/>
          <w:bCs/>
          <w:color w:val="auto"/>
          <w:sz w:val="24"/>
        </w:rPr>
        <w:br w:type="page"/>
      </w:r>
      <w:r>
        <w:rPr>
          <w:rFonts w:hint="eastAsia"/>
          <w:bCs/>
          <w:color w:val="auto"/>
          <w:sz w:val="24"/>
        </w:rPr>
        <w:t xml:space="preserve">              </w:t>
      </w:r>
      <w:r>
        <w:rPr>
          <w:rFonts w:hint="eastAsia"/>
          <w:b/>
          <w:bCs/>
          <w:color w:val="auto"/>
          <w:sz w:val="32"/>
        </w:rPr>
        <w:t>第四章  投标文件格式</w:t>
      </w:r>
    </w:p>
    <w:p>
      <w:pPr>
        <w:tabs>
          <w:tab w:val="left" w:pos="525"/>
          <w:tab w:val="left" w:pos="840"/>
          <w:tab w:val="left" w:pos="945"/>
        </w:tabs>
        <w:spacing w:line="360" w:lineRule="auto"/>
        <w:ind w:firstLine="2249" w:firstLineChars="700"/>
        <w:rPr>
          <w:b/>
          <w:bCs/>
          <w:color w:val="auto"/>
          <w:sz w:val="32"/>
        </w:rPr>
      </w:pPr>
    </w:p>
    <w:p>
      <w:pPr>
        <w:autoSpaceDE w:val="0"/>
        <w:autoSpaceDN w:val="0"/>
        <w:adjustRightInd w:val="0"/>
        <w:spacing w:line="360" w:lineRule="auto"/>
        <w:ind w:firstLine="3600" w:firstLineChars="1500"/>
        <w:rPr>
          <w:rFonts w:ascii="宋体" w:hAnsi="宋体" w:cs="宋体"/>
          <w:bCs/>
          <w:color w:val="auto"/>
          <w:kern w:val="0"/>
          <w:sz w:val="24"/>
        </w:rPr>
      </w:pPr>
      <w:r>
        <w:rPr>
          <w:rFonts w:hint="eastAsia" w:ascii="宋体" w:hAnsi="宋体" w:cs="宋体"/>
          <w:bCs/>
          <w:color w:val="auto"/>
          <w:kern w:val="0"/>
          <w:sz w:val="24"/>
        </w:rPr>
        <w:t>投标报名函</w:t>
      </w:r>
    </w:p>
    <w:p>
      <w:pPr>
        <w:autoSpaceDE w:val="0"/>
        <w:autoSpaceDN w:val="0"/>
        <w:adjustRightInd w:val="0"/>
        <w:spacing w:line="360" w:lineRule="auto"/>
        <w:rPr>
          <w:rFonts w:ascii="宋体" w:hAnsi="宋体" w:cs="宋体"/>
          <w:bCs/>
          <w:color w:val="auto"/>
          <w:kern w:val="0"/>
          <w:sz w:val="24"/>
        </w:rPr>
      </w:pPr>
      <w:r>
        <w:rPr>
          <w:rFonts w:hint="eastAsia" w:ascii="宋体" w:hAnsi="宋体" w:cs="宋体"/>
          <w:bCs/>
          <w:color w:val="auto"/>
          <w:kern w:val="0"/>
          <w:sz w:val="24"/>
        </w:rPr>
        <w:t>厦门大学后勤集团：</w:t>
      </w:r>
    </w:p>
    <w:p>
      <w:pPr>
        <w:autoSpaceDE w:val="0"/>
        <w:autoSpaceDN w:val="0"/>
        <w:adjustRightInd w:val="0"/>
        <w:spacing w:line="360" w:lineRule="auto"/>
        <w:rPr>
          <w:rFonts w:ascii="宋体" w:hAnsi="宋体" w:cs="宋体"/>
          <w:bCs/>
          <w:color w:val="auto"/>
          <w:kern w:val="0"/>
          <w:sz w:val="24"/>
        </w:rPr>
      </w:pPr>
      <w:r>
        <w:rPr>
          <w:rFonts w:hint="eastAsia" w:ascii="宋体" w:hAnsi="宋体" w:cs="宋体"/>
          <w:bCs/>
          <w:color w:val="auto"/>
          <w:kern w:val="0"/>
          <w:sz w:val="24"/>
        </w:rPr>
        <w:t xml:space="preserve">     本单位已在网上下载贵单位招标编号为_______,招标项目为___________的招标文件，本单位将准时参加这次的招标活动，本单位保证全部申请文件和问题的回答是真是和有效的，并对所提供资料的真实性负责，且严格遵守投标法律及有关规定，并按招标文件要求，准时报送投标文件，具体情况如下：</w:t>
      </w:r>
    </w:p>
    <w:p>
      <w:pPr>
        <w:autoSpaceDE w:val="0"/>
        <w:autoSpaceDN w:val="0"/>
        <w:adjustRightInd w:val="0"/>
        <w:spacing w:line="360" w:lineRule="auto"/>
        <w:rPr>
          <w:rFonts w:ascii="宋体" w:hAnsi="宋体" w:cs="宋体"/>
          <w:bCs/>
          <w:color w:val="auto"/>
          <w:kern w:val="0"/>
          <w:sz w:val="24"/>
        </w:rPr>
      </w:pPr>
    </w:p>
    <w:tbl>
      <w:tblPr>
        <w:tblStyle w:val="11"/>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47"/>
        <w:gridCol w:w="1875"/>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23" w:type="dxa"/>
            <w:vAlign w:val="center"/>
          </w:tcPr>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单位名称（全称）</w:t>
            </w:r>
          </w:p>
        </w:tc>
        <w:tc>
          <w:tcPr>
            <w:tcW w:w="6326" w:type="dxa"/>
            <w:gridSpan w:val="3"/>
            <w:vAlign w:val="center"/>
          </w:tcPr>
          <w:p>
            <w:pPr>
              <w:autoSpaceDE w:val="0"/>
              <w:autoSpaceDN w:val="0"/>
              <w:adjustRightInd w:val="0"/>
              <w:spacing w:line="360" w:lineRule="auto"/>
              <w:jc w:val="center"/>
              <w:rPr>
                <w:rFonts w:ascii="宋体" w:hAnsi="宋体" w:cs="宋体"/>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3" w:type="dxa"/>
            <w:vAlign w:val="center"/>
          </w:tcPr>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单位地址</w:t>
            </w:r>
          </w:p>
        </w:tc>
        <w:tc>
          <w:tcPr>
            <w:tcW w:w="6326" w:type="dxa"/>
            <w:gridSpan w:val="3"/>
            <w:vAlign w:val="center"/>
          </w:tcPr>
          <w:p>
            <w:pPr>
              <w:autoSpaceDE w:val="0"/>
              <w:autoSpaceDN w:val="0"/>
              <w:adjustRightInd w:val="0"/>
              <w:spacing w:line="360" w:lineRule="auto"/>
              <w:jc w:val="center"/>
              <w:rPr>
                <w:rFonts w:ascii="宋体" w:hAnsi="宋体" w:cs="宋体"/>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23" w:type="dxa"/>
            <w:vAlign w:val="center"/>
          </w:tcPr>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法定代表人</w:t>
            </w:r>
          </w:p>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（负责人）</w:t>
            </w:r>
          </w:p>
        </w:tc>
        <w:tc>
          <w:tcPr>
            <w:tcW w:w="1747" w:type="dxa"/>
            <w:vAlign w:val="center"/>
          </w:tcPr>
          <w:p>
            <w:pPr>
              <w:autoSpaceDE w:val="0"/>
              <w:autoSpaceDN w:val="0"/>
              <w:adjustRightInd w:val="0"/>
              <w:spacing w:line="360" w:lineRule="auto"/>
              <w:jc w:val="center"/>
              <w:rPr>
                <w:rFonts w:ascii="宋体" w:hAnsi="宋体" w:cs="宋体"/>
                <w:bCs/>
                <w:color w:val="auto"/>
                <w:kern w:val="0"/>
                <w:sz w:val="24"/>
              </w:rPr>
            </w:pPr>
          </w:p>
        </w:tc>
        <w:tc>
          <w:tcPr>
            <w:tcW w:w="1875" w:type="dxa"/>
            <w:vAlign w:val="center"/>
          </w:tcPr>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E-mail</w:t>
            </w:r>
          </w:p>
        </w:tc>
        <w:tc>
          <w:tcPr>
            <w:tcW w:w="2704" w:type="dxa"/>
            <w:vAlign w:val="center"/>
          </w:tcPr>
          <w:p>
            <w:pPr>
              <w:autoSpaceDE w:val="0"/>
              <w:autoSpaceDN w:val="0"/>
              <w:adjustRightInd w:val="0"/>
              <w:spacing w:line="360" w:lineRule="auto"/>
              <w:jc w:val="center"/>
              <w:rPr>
                <w:rFonts w:ascii="宋体" w:hAnsi="宋体" w:cs="宋体"/>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3" w:type="dxa"/>
            <w:vAlign w:val="center"/>
          </w:tcPr>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授权代表人</w:t>
            </w:r>
          </w:p>
        </w:tc>
        <w:tc>
          <w:tcPr>
            <w:tcW w:w="1747" w:type="dxa"/>
            <w:vAlign w:val="center"/>
          </w:tcPr>
          <w:p>
            <w:pPr>
              <w:autoSpaceDE w:val="0"/>
              <w:autoSpaceDN w:val="0"/>
              <w:adjustRightInd w:val="0"/>
              <w:spacing w:line="360" w:lineRule="auto"/>
              <w:jc w:val="center"/>
              <w:rPr>
                <w:rFonts w:ascii="宋体" w:hAnsi="宋体" w:cs="宋体"/>
                <w:bCs/>
                <w:color w:val="auto"/>
                <w:kern w:val="0"/>
                <w:sz w:val="24"/>
              </w:rPr>
            </w:pPr>
          </w:p>
        </w:tc>
        <w:tc>
          <w:tcPr>
            <w:tcW w:w="1875" w:type="dxa"/>
            <w:vAlign w:val="center"/>
          </w:tcPr>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身份证号码</w:t>
            </w:r>
          </w:p>
        </w:tc>
        <w:tc>
          <w:tcPr>
            <w:tcW w:w="2704" w:type="dxa"/>
            <w:vAlign w:val="center"/>
          </w:tcPr>
          <w:p>
            <w:pPr>
              <w:autoSpaceDE w:val="0"/>
              <w:autoSpaceDN w:val="0"/>
              <w:adjustRightInd w:val="0"/>
              <w:spacing w:line="360" w:lineRule="auto"/>
              <w:jc w:val="center"/>
              <w:rPr>
                <w:rFonts w:ascii="宋体" w:hAnsi="宋体" w:cs="宋体"/>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联系方式</w:t>
            </w:r>
          </w:p>
        </w:tc>
        <w:tc>
          <w:tcPr>
            <w:tcW w:w="1747" w:type="dxa"/>
            <w:vAlign w:val="center"/>
          </w:tcPr>
          <w:p>
            <w:pPr>
              <w:autoSpaceDE w:val="0"/>
              <w:autoSpaceDN w:val="0"/>
              <w:adjustRightInd w:val="0"/>
              <w:spacing w:line="360" w:lineRule="auto"/>
              <w:jc w:val="center"/>
              <w:rPr>
                <w:rFonts w:ascii="宋体" w:hAnsi="宋体" w:cs="宋体"/>
                <w:bCs/>
                <w:color w:val="auto"/>
                <w:kern w:val="0"/>
                <w:sz w:val="24"/>
              </w:rPr>
            </w:pPr>
          </w:p>
        </w:tc>
        <w:tc>
          <w:tcPr>
            <w:tcW w:w="1875" w:type="dxa"/>
            <w:vAlign w:val="center"/>
          </w:tcPr>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传真</w:t>
            </w:r>
          </w:p>
        </w:tc>
        <w:tc>
          <w:tcPr>
            <w:tcW w:w="2704" w:type="dxa"/>
            <w:vAlign w:val="center"/>
          </w:tcPr>
          <w:p>
            <w:pPr>
              <w:autoSpaceDE w:val="0"/>
              <w:autoSpaceDN w:val="0"/>
              <w:adjustRightInd w:val="0"/>
              <w:spacing w:line="360" w:lineRule="auto"/>
              <w:jc w:val="center"/>
              <w:rPr>
                <w:rFonts w:ascii="宋体" w:hAnsi="宋体" w:cs="宋体"/>
                <w:bCs/>
                <w:color w:val="auto"/>
                <w:kern w:val="0"/>
                <w:sz w:val="24"/>
              </w:rPr>
            </w:pPr>
          </w:p>
        </w:tc>
      </w:tr>
    </w:tbl>
    <w:p>
      <w:pPr>
        <w:autoSpaceDE w:val="0"/>
        <w:autoSpaceDN w:val="0"/>
        <w:adjustRightInd w:val="0"/>
        <w:spacing w:line="360" w:lineRule="auto"/>
        <w:rPr>
          <w:rFonts w:ascii="宋体" w:hAnsi="宋体" w:cs="宋体"/>
          <w:bCs/>
          <w:color w:val="auto"/>
          <w:kern w:val="0"/>
          <w:sz w:val="24"/>
        </w:rPr>
      </w:pPr>
    </w:p>
    <w:p>
      <w:pPr>
        <w:autoSpaceDE w:val="0"/>
        <w:autoSpaceDN w:val="0"/>
        <w:adjustRightInd w:val="0"/>
        <w:spacing w:line="360" w:lineRule="auto"/>
        <w:jc w:val="center"/>
        <w:rPr>
          <w:rFonts w:ascii="宋体" w:hAnsi="宋体" w:cs="宋体"/>
          <w:bCs/>
          <w:color w:val="auto"/>
          <w:kern w:val="0"/>
          <w:sz w:val="24"/>
        </w:rPr>
      </w:pPr>
    </w:p>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 xml:space="preserve">      投标单位名称（盖章）：</w:t>
      </w:r>
    </w:p>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 xml:space="preserve">           投标单位法定代表人（签名）：</w:t>
      </w:r>
    </w:p>
    <w:p>
      <w:pPr>
        <w:autoSpaceDE w:val="0"/>
        <w:autoSpaceDN w:val="0"/>
        <w:adjustRightInd w:val="0"/>
        <w:spacing w:line="360" w:lineRule="auto"/>
        <w:jc w:val="center"/>
        <w:rPr>
          <w:rFonts w:ascii="宋体" w:hAnsi="宋体" w:cs="宋体"/>
          <w:bCs/>
          <w:color w:val="auto"/>
          <w:kern w:val="0"/>
          <w:sz w:val="24"/>
        </w:rPr>
      </w:pPr>
      <w:r>
        <w:rPr>
          <w:rFonts w:hint="eastAsia" w:ascii="宋体" w:hAnsi="宋体" w:cs="宋体"/>
          <w:bCs/>
          <w:color w:val="auto"/>
          <w:kern w:val="0"/>
          <w:sz w:val="24"/>
        </w:rPr>
        <w:t xml:space="preserve">         日期：      年    月   日</w:t>
      </w:r>
    </w:p>
    <w:p>
      <w:pPr>
        <w:tabs>
          <w:tab w:val="left" w:pos="525"/>
          <w:tab w:val="left" w:pos="840"/>
          <w:tab w:val="left" w:pos="945"/>
        </w:tabs>
        <w:spacing w:line="360" w:lineRule="auto"/>
        <w:ind w:firstLine="1680" w:firstLineChars="700"/>
        <w:rPr>
          <w:rFonts w:ascii="宋体" w:hAnsi="宋体" w:cs="宋体"/>
          <w:bCs/>
          <w:color w:val="auto"/>
          <w:sz w:val="24"/>
        </w:rPr>
      </w:pPr>
    </w:p>
    <w:p>
      <w:pPr>
        <w:tabs>
          <w:tab w:val="left" w:pos="525"/>
          <w:tab w:val="left" w:pos="840"/>
          <w:tab w:val="left" w:pos="945"/>
        </w:tabs>
        <w:spacing w:line="360" w:lineRule="auto"/>
        <w:ind w:firstLine="2249" w:firstLineChars="700"/>
        <w:rPr>
          <w:b/>
          <w:bCs/>
          <w:color w:val="auto"/>
          <w:sz w:val="32"/>
        </w:rPr>
      </w:pPr>
    </w:p>
    <w:p>
      <w:pPr>
        <w:tabs>
          <w:tab w:val="left" w:pos="525"/>
          <w:tab w:val="left" w:pos="840"/>
          <w:tab w:val="left" w:pos="945"/>
        </w:tabs>
        <w:spacing w:line="360" w:lineRule="auto"/>
        <w:ind w:firstLine="2249" w:firstLineChars="700"/>
        <w:rPr>
          <w:b/>
          <w:bCs/>
          <w:color w:val="auto"/>
          <w:sz w:val="32"/>
        </w:rPr>
      </w:pPr>
    </w:p>
    <w:p>
      <w:pPr>
        <w:tabs>
          <w:tab w:val="left" w:pos="525"/>
          <w:tab w:val="left" w:pos="840"/>
          <w:tab w:val="left" w:pos="945"/>
        </w:tabs>
        <w:spacing w:line="360" w:lineRule="auto"/>
        <w:ind w:firstLine="2249" w:firstLineChars="700"/>
        <w:rPr>
          <w:b/>
          <w:bCs/>
          <w:color w:val="auto"/>
          <w:sz w:val="32"/>
        </w:rPr>
      </w:pPr>
    </w:p>
    <w:p>
      <w:pPr>
        <w:tabs>
          <w:tab w:val="left" w:pos="525"/>
          <w:tab w:val="left" w:pos="840"/>
          <w:tab w:val="left" w:pos="945"/>
        </w:tabs>
        <w:spacing w:line="360" w:lineRule="auto"/>
        <w:rPr>
          <w:b/>
          <w:bCs/>
          <w:color w:val="auto"/>
          <w:sz w:val="32"/>
        </w:rPr>
      </w:pPr>
    </w:p>
    <w:p>
      <w:pPr>
        <w:tabs>
          <w:tab w:val="left" w:pos="525"/>
          <w:tab w:val="left" w:pos="840"/>
          <w:tab w:val="left" w:pos="945"/>
        </w:tabs>
        <w:spacing w:line="360" w:lineRule="auto"/>
        <w:rPr>
          <w:b/>
          <w:bCs/>
          <w:color w:val="auto"/>
          <w:sz w:val="32"/>
        </w:rPr>
      </w:pPr>
    </w:p>
    <w:p>
      <w:pPr>
        <w:tabs>
          <w:tab w:val="left" w:pos="525"/>
          <w:tab w:val="left" w:pos="840"/>
          <w:tab w:val="left" w:pos="945"/>
        </w:tabs>
        <w:spacing w:line="360" w:lineRule="auto"/>
        <w:ind w:firstLine="2249" w:firstLineChars="700"/>
        <w:rPr>
          <w:b/>
          <w:bCs/>
          <w:color w:val="auto"/>
          <w:sz w:val="32"/>
        </w:rPr>
      </w:pPr>
    </w:p>
    <w:p>
      <w:pPr>
        <w:pStyle w:val="8"/>
        <w:spacing w:line="360" w:lineRule="auto"/>
        <w:ind w:firstLine="3232" w:firstLineChars="1073"/>
        <w:rPr>
          <w:b/>
          <w:color w:val="auto"/>
          <w:sz w:val="30"/>
        </w:rPr>
      </w:pPr>
      <w:r>
        <w:rPr>
          <w:rFonts w:hint="eastAsia"/>
          <w:b/>
          <w:color w:val="auto"/>
          <w:sz w:val="30"/>
        </w:rPr>
        <w:t>格式1     投标书</w:t>
      </w:r>
    </w:p>
    <w:p>
      <w:pPr>
        <w:pStyle w:val="8"/>
        <w:spacing w:line="360" w:lineRule="auto"/>
        <w:ind w:firstLine="280" w:firstLineChars="117"/>
        <w:rPr>
          <w:color w:val="auto"/>
          <w:u w:val="single"/>
        </w:rPr>
      </w:pPr>
      <w:r>
        <w:rPr>
          <w:rFonts w:hint="eastAsia"/>
          <w:color w:val="auto"/>
        </w:rPr>
        <w:t>致: 厦门大学</w:t>
      </w:r>
      <w:r>
        <w:rPr>
          <w:b/>
          <w:color w:val="auto"/>
          <w:u w:val="singl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8pt;margin-top:0pt;height:0pt;width:180pt;z-index:251659264;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C7LC9IA&#10;AAAEAQAADwAAAAAAAAABACAAAAAiAAAAZHJzL2Rvd25yZXYueG1sUEsBAhQAFAAAAAgAh07iQMEH&#10;7jvsAQAA2gMAAA4AAAAAAAAAAQAgAAAAIQEAAGRycy9lMm9Eb2MueG1sUEsFBgAAAAAGAAYAWQEA&#10;AH8FAAAAAA==&#10;">
                <v:fill on="f" focussize="0,0"/>
                <v:stroke color="#000000" joinstyle="round"/>
                <v:imagedata o:title=""/>
                <o:lock v:ext="edit" aspectratio="f"/>
              </v:line>
            </w:pict>
          </mc:Fallback>
        </mc:AlternateContent>
      </w:r>
      <w:r>
        <w:rPr>
          <w:rFonts w:hint="eastAsia"/>
          <w:color w:val="auto"/>
        </w:rPr>
        <w:t>后勤集团</w:t>
      </w:r>
    </w:p>
    <w:p>
      <w:pPr>
        <w:pStyle w:val="8"/>
        <w:spacing w:line="360" w:lineRule="auto"/>
        <w:ind w:firstLine="624" w:firstLineChars="260"/>
        <w:rPr>
          <w:color w:val="auto"/>
        </w:rPr>
      </w:pPr>
      <w:r>
        <w:rPr>
          <w:rFonts w:hint="eastAsia"/>
          <w:color w:val="auto"/>
        </w:rPr>
        <w:t xml:space="preserve">根据贵方为 </w:t>
      </w:r>
      <w:r>
        <w:rPr>
          <w:rFonts w:hint="eastAsia"/>
          <w:color w:val="auto"/>
          <w:u w:val="single"/>
        </w:rPr>
        <w:t xml:space="preserve">                    </w:t>
      </w:r>
      <w:r>
        <w:rPr>
          <w:rFonts w:hint="eastAsia"/>
          <w:color w:val="auto"/>
        </w:rPr>
        <w:t>（采购编号）招标项目及服务的投标邀请，投标代表</w:t>
      </w:r>
      <w:r>
        <w:rPr>
          <w:rFonts w:hint="eastAsia"/>
          <w:color w:val="auto"/>
          <w:u w:val="single"/>
        </w:rPr>
        <w:t xml:space="preserve">                                        </w:t>
      </w:r>
      <w:r>
        <w:rPr>
          <w:rFonts w:hint="eastAsia"/>
          <w:color w:val="auto"/>
        </w:rPr>
        <w:t>（全名、职务），经正式授权并代表投标人</w:t>
      </w:r>
      <w:r>
        <w:rPr>
          <w:rFonts w:hint="eastAsia"/>
          <w:color w:val="auto"/>
          <w:u w:val="single"/>
        </w:rPr>
        <w:t xml:space="preserve">                                        </w:t>
      </w:r>
      <w:r>
        <w:rPr>
          <w:rFonts w:hint="eastAsia"/>
          <w:color w:val="auto"/>
        </w:rPr>
        <w:t>（投标人名称）按招标书规定提交投标文件1份。</w:t>
      </w:r>
    </w:p>
    <w:p>
      <w:pPr>
        <w:pStyle w:val="8"/>
        <w:spacing w:line="360" w:lineRule="auto"/>
        <w:ind w:firstLine="360" w:firstLineChars="150"/>
        <w:rPr>
          <w:color w:val="auto"/>
        </w:rPr>
      </w:pPr>
      <w:r>
        <w:rPr>
          <w:rFonts w:hint="eastAsia"/>
          <w:color w:val="auto"/>
        </w:rPr>
        <w:t xml:space="preserve"> </w:t>
      </w:r>
      <w:r>
        <w:rPr>
          <w:color w:val="auto"/>
        </w:rPr>
        <w:fldChar w:fldCharType="begin"/>
      </w:r>
      <w:r>
        <w:rPr>
          <w:color w:val="auto"/>
        </w:rPr>
        <w:instrText xml:space="preserve"> = 1 \* GB2 </w:instrText>
      </w:r>
      <w:r>
        <w:rPr>
          <w:color w:val="auto"/>
        </w:rPr>
        <w:fldChar w:fldCharType="separate"/>
      </w:r>
      <w:r>
        <w:rPr>
          <w:rFonts w:hint="eastAsia"/>
          <w:color w:val="auto"/>
        </w:rPr>
        <w:t>⑴</w:t>
      </w:r>
      <w:r>
        <w:rPr>
          <w:color w:val="auto"/>
        </w:rPr>
        <w:fldChar w:fldCharType="end"/>
      </w:r>
      <w:r>
        <w:rPr>
          <w:rFonts w:hint="eastAsia"/>
          <w:color w:val="auto"/>
        </w:rPr>
        <w:t>投标书</w:t>
      </w:r>
    </w:p>
    <w:p>
      <w:pPr>
        <w:pStyle w:val="8"/>
        <w:spacing w:line="360" w:lineRule="auto"/>
        <w:ind w:firstLine="480" w:firstLineChars="200"/>
        <w:rPr>
          <w:color w:val="auto"/>
        </w:rPr>
      </w:pPr>
      <w:r>
        <w:rPr>
          <w:color w:val="auto"/>
        </w:rPr>
        <w:fldChar w:fldCharType="begin"/>
      </w:r>
      <w:r>
        <w:rPr>
          <w:color w:val="auto"/>
        </w:rPr>
        <w:instrText xml:space="preserve"> = 2 \* GB2 </w:instrText>
      </w:r>
      <w:r>
        <w:rPr>
          <w:color w:val="auto"/>
        </w:rPr>
        <w:fldChar w:fldCharType="separate"/>
      </w:r>
      <w:r>
        <w:rPr>
          <w:rFonts w:hint="eastAsia"/>
          <w:color w:val="auto"/>
        </w:rPr>
        <w:t>⑵</w:t>
      </w:r>
      <w:r>
        <w:rPr>
          <w:color w:val="auto"/>
        </w:rPr>
        <w:fldChar w:fldCharType="end"/>
      </w:r>
      <w:r>
        <w:rPr>
          <w:rFonts w:hint="eastAsia"/>
          <w:color w:val="auto"/>
        </w:rPr>
        <w:t>资格证明文件</w:t>
      </w:r>
    </w:p>
    <w:p>
      <w:pPr>
        <w:pStyle w:val="8"/>
        <w:spacing w:line="360" w:lineRule="auto"/>
        <w:ind w:firstLine="480" w:firstLineChars="200"/>
        <w:rPr>
          <w:color w:val="auto"/>
        </w:rPr>
      </w:pPr>
      <w:r>
        <w:rPr>
          <w:color w:val="auto"/>
        </w:rPr>
        <w:fldChar w:fldCharType="begin"/>
      </w:r>
      <w:r>
        <w:rPr>
          <w:color w:val="auto"/>
        </w:rPr>
        <w:instrText xml:space="preserve"> = 3 \* GB2 </w:instrText>
      </w:r>
      <w:r>
        <w:rPr>
          <w:color w:val="auto"/>
        </w:rPr>
        <w:fldChar w:fldCharType="separate"/>
      </w:r>
      <w:r>
        <w:rPr>
          <w:rFonts w:hint="eastAsia"/>
          <w:color w:val="auto"/>
        </w:rPr>
        <w:t>⑶</w:t>
      </w:r>
      <w:r>
        <w:rPr>
          <w:color w:val="auto"/>
        </w:rPr>
        <w:fldChar w:fldCharType="end"/>
      </w:r>
      <w:r>
        <w:rPr>
          <w:rFonts w:hint="eastAsia"/>
          <w:color w:val="auto"/>
        </w:rPr>
        <w:t>按投标人须知要求提供的全部文件</w:t>
      </w:r>
    </w:p>
    <w:p>
      <w:pPr>
        <w:pStyle w:val="8"/>
        <w:spacing w:line="360" w:lineRule="auto"/>
        <w:rPr>
          <w:color w:val="auto"/>
        </w:rPr>
      </w:pPr>
      <w:r>
        <w:rPr>
          <w:rFonts w:hint="eastAsia"/>
          <w:color w:val="auto"/>
        </w:rPr>
        <w:t>据此函，投标人同意遵守如下条款：</w:t>
      </w:r>
    </w:p>
    <w:p>
      <w:pPr>
        <w:pStyle w:val="8"/>
        <w:spacing w:line="360" w:lineRule="auto"/>
        <w:rPr>
          <w:color w:val="auto"/>
        </w:rPr>
      </w:pPr>
      <w:r>
        <w:rPr>
          <w:rFonts w:hint="eastAsia"/>
          <w:color w:val="auto"/>
        </w:rPr>
        <w:t>1、投标人将按招标文件规定履行合同责任和义务。</w:t>
      </w:r>
    </w:p>
    <w:p>
      <w:pPr>
        <w:pStyle w:val="8"/>
        <w:spacing w:line="360" w:lineRule="auto"/>
        <w:rPr>
          <w:color w:val="auto"/>
        </w:rPr>
      </w:pPr>
      <w:r>
        <w:rPr>
          <w:rFonts w:hint="eastAsia"/>
          <w:color w:val="auto"/>
        </w:rPr>
        <w:t>2、投标人已详细审查全部招标文件，包括修改文件（如有的话）以及全部参考资料和相关附件。我们完全理解并同意放弃对这方面有不明及误解的权利。</w:t>
      </w:r>
    </w:p>
    <w:p>
      <w:pPr>
        <w:pStyle w:val="8"/>
        <w:spacing w:line="360" w:lineRule="auto"/>
        <w:rPr>
          <w:color w:val="auto"/>
        </w:rPr>
      </w:pPr>
      <w:r>
        <w:rPr>
          <w:rFonts w:hint="eastAsia"/>
          <w:color w:val="auto"/>
        </w:rPr>
        <w:t>3、投标自开标之日起有效期为90个日历日。</w:t>
      </w:r>
    </w:p>
    <w:p>
      <w:pPr>
        <w:pStyle w:val="8"/>
        <w:spacing w:line="360" w:lineRule="auto"/>
        <w:rPr>
          <w:color w:val="auto"/>
        </w:rPr>
      </w:pPr>
      <w:r>
        <w:rPr>
          <w:rFonts w:hint="eastAsia"/>
          <w:color w:val="auto"/>
        </w:rPr>
        <w:t>4、投标人同意提供按照招标人可能要求的与投标有关的一切数据或资料，完全理解招标人不一定接受最低价的投标或收到的任何投标。</w:t>
      </w:r>
    </w:p>
    <w:p>
      <w:pPr>
        <w:pStyle w:val="8"/>
        <w:spacing w:line="360" w:lineRule="auto"/>
        <w:rPr>
          <w:color w:val="auto"/>
        </w:rPr>
      </w:pPr>
      <w:r>
        <w:rPr>
          <w:rFonts w:hint="eastAsia"/>
          <w:color w:val="auto"/>
        </w:rPr>
        <w:t>5、与投标有关的一切正式往来通讯，请寄：</w:t>
      </w:r>
    </w:p>
    <w:p>
      <w:pPr>
        <w:pStyle w:val="8"/>
        <w:spacing w:line="360" w:lineRule="auto"/>
        <w:ind w:firstLine="525"/>
        <w:rPr>
          <w:color w:val="auto"/>
        </w:rPr>
      </w:pPr>
      <w:r>
        <w:rPr>
          <w:b/>
          <w:color w:val="auto"/>
        </w:rPr>
        <mc:AlternateContent>
          <mc:Choice Requires="wps">
            <w:drawing>
              <wp:anchor distT="0" distB="0" distL="114300" distR="114300" simplePos="0" relativeHeight="251661312" behindDoc="0" locked="0" layoutInCell="1" allowOverlap="1">
                <wp:simplePos x="0" y="0"/>
                <wp:positionH relativeFrom="column">
                  <wp:posOffset>3286125</wp:posOffset>
                </wp:positionH>
                <wp:positionV relativeFrom="paragraph">
                  <wp:posOffset>169545</wp:posOffset>
                </wp:positionV>
                <wp:extent cx="153352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58.75pt;margin-top:13.35pt;height:0pt;width:120.75pt;z-index:251661312;mso-width-relative:page;mso-height-relative:page;" filled="f" stroked="t" coordsize="21600,21600" o:gfxdata="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uR&#10;GPPXAAAACQEAAA8AAAAAAAAAAQAgAAAAIgAAAGRycy9kb3ducmV2LnhtbFBLAQIUABQAAAAIAIdO&#10;4kCiQao96wEAANoDAAAOAAAAAAAAAAEAIAAAACYBAABkcnMvZTJvRG9jLnhtbFBLBQYAAAAABgAG&#10;AFkBAACDBQAAAAA=&#10;">
                <v:fill on="f" focussize="0,0"/>
                <v:stroke color="#000000" joinstyle="round"/>
                <v:imagedata o:title=""/>
                <o:lock v:ext="edit" aspectratio="f"/>
              </v:line>
            </w:pict>
          </mc:Fallback>
        </mc:AlternateContent>
      </w:r>
      <w:r>
        <w:rPr>
          <w:b/>
          <w:color w:val="auto"/>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182880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0pt;margin-top:14.4pt;height:0pt;width:120.75pt;z-index:251660288;mso-width-relative:page;mso-height-relative:page;" filled="f" stroked="t" coordsize="21600,21600" o:gfxdata="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f5pRvV&#10;AAAACQEAAA8AAAAAAAAAAQAgAAAAIgAAAGRycy9kb3ducmV2LnhtbFBLAQIUABQAAAAIAIdO4kBS&#10;j69w6gEAANgDAAAOAAAAAAAAAAEAIAAAACQBAABkcnMvZTJvRG9jLnhtbFBLBQYAAAAABgAGAFkB&#10;AACABQAAAAA=&#10;">
                <v:fill on="f" focussize="0,0"/>
                <v:stroke color="#000000" joinstyle="round"/>
                <v:imagedata o:title=""/>
                <o:lock v:ext="edit" aspectratio="f"/>
              </v:line>
            </w:pict>
          </mc:Fallback>
        </mc:AlternateContent>
      </w:r>
      <w:r>
        <w:rPr>
          <w:rFonts w:hint="eastAsia"/>
          <w:color w:val="auto"/>
        </w:rPr>
        <w:t>地址：                           邮编：</w:t>
      </w:r>
    </w:p>
    <w:p>
      <w:pPr>
        <w:pStyle w:val="8"/>
        <w:spacing w:line="360" w:lineRule="auto"/>
        <w:ind w:firstLine="438"/>
        <w:rPr>
          <w:color w:val="auto"/>
        </w:rPr>
      </w:pPr>
      <w:r>
        <w:rPr>
          <w:b/>
          <w:color w:val="auto"/>
          <w:sz w:val="20"/>
        </w:rPr>
        <mc:AlternateContent>
          <mc:Choice Requires="wps">
            <w:drawing>
              <wp:anchor distT="0" distB="0" distL="114300" distR="114300" simplePos="0" relativeHeight="251663360" behindDoc="0" locked="0" layoutInCell="1" allowOverlap="1">
                <wp:simplePos x="0" y="0"/>
                <wp:positionH relativeFrom="column">
                  <wp:posOffset>3305175</wp:posOffset>
                </wp:positionH>
                <wp:positionV relativeFrom="paragraph">
                  <wp:posOffset>173355</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60.25pt;margin-top:13.65pt;height:0pt;width:120.75pt;z-index:251663360;mso-width-relative:page;mso-height-relative:page;" filled="f" stroked="t" coordsize="21600,21600" o:gfxdata="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xWU&#10;MdYAAAAJAQAADwAAAAAAAAABACAAAAAiAAAAZHJzL2Rvd25yZXYueG1sUEsBAhQAFAAAAAgAh07i&#10;QEL5BzHrAQAA2AMAAA4AAAAAAAAAAQAgAAAAJQEAAGRycy9lMm9Eb2MueG1sUEsFBgAAAAAGAAYA&#10;WQEAAIIFAAAAAA==&#10;">
                <v:fill on="f" focussize="0,0"/>
                <v:stroke color="#000000" joinstyle="round"/>
                <v:imagedata o:title=""/>
                <o:lock v:ext="edit" aspectratio="f"/>
              </v:line>
            </w:pict>
          </mc:Fallback>
        </mc:AlternateContent>
      </w:r>
      <w:r>
        <w:rPr>
          <w:b/>
          <w:color w:val="auto"/>
          <w:sz w:val="20"/>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163830</wp:posOffset>
                </wp:positionV>
                <wp:extent cx="15335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1.5pt;margin-top:12.9pt;height:0pt;width:120.75pt;z-index:251662336;mso-width-relative:page;mso-height-relative:page;" filled="f" stroked="t" coordsize="21600,21600" o:gfxdata="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4ZFin&#10;1gAAAAkBAAAPAAAAAAAAAAEAIAAAACIAAABkcnMvZG93bnJldi54bWxQSwECFAAUAAAACACHTuJA&#10;FAJXjeoBAADYAwAADgAAAAAAAAABACAAAAAlAQAAZHJzL2Uyb0RvYy54bWxQSwUGAAAAAAYABgBZ&#10;AQAAgQUAAAAA&#10;">
                <v:fill on="f" focussize="0,0"/>
                <v:stroke color="#000000" joinstyle="round"/>
                <v:imagedata o:title=""/>
                <o:lock v:ext="edit" aspectratio="f"/>
              </v:line>
            </w:pict>
          </mc:Fallback>
        </mc:AlternateContent>
      </w:r>
      <w:r>
        <w:rPr>
          <w:rFonts w:hint="eastAsia"/>
          <w:color w:val="auto"/>
        </w:rPr>
        <w:t>电话：                           传真：</w:t>
      </w:r>
    </w:p>
    <w:p>
      <w:pPr>
        <w:pStyle w:val="8"/>
        <w:spacing w:line="360" w:lineRule="auto"/>
        <w:rPr>
          <w:color w:val="auto"/>
        </w:rPr>
      </w:pPr>
    </w:p>
    <w:p>
      <w:pPr>
        <w:pStyle w:val="8"/>
        <w:spacing w:line="360" w:lineRule="auto"/>
        <w:ind w:firstLine="438"/>
        <w:rPr>
          <w:color w:val="auto"/>
        </w:rPr>
      </w:pPr>
      <w:r>
        <w:rPr>
          <w:b/>
          <w:color w:val="auto"/>
          <w:sz w:val="20"/>
        </w:rPr>
        <mc:AlternateContent>
          <mc:Choice Requires="wps">
            <w:drawing>
              <wp:anchor distT="0" distB="0" distL="114300" distR="114300" simplePos="0" relativeHeight="251664384"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310578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57.45pt;margin-top:13.35pt;height:0.3pt;width:244.55pt;z-index:251664384;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mR2h2AAAAAkBAAAPAAAAAAAAAAEAIAAAACIAAABkcnMvZG93bnJldi54bWxQ&#10;SwECFAAUAAAACACHTuJAZqNft/cBAADlAwAADgAAAAAAAAABACAAAAAnAQAAZHJzL2Uyb0RvYy54&#10;bWxQSwUGAAAAAAYABgBZAQAAkAUAAAAA&#10;">
                <v:fill on="f" focussize="0,0"/>
                <v:stroke color="#000000" joinstyle="round"/>
                <v:imagedata o:title=""/>
                <o:lock v:ext="edit" aspectratio="f"/>
              </v:line>
            </w:pict>
          </mc:Fallback>
        </mc:AlternateContent>
      </w:r>
      <w:r>
        <w:rPr>
          <w:rFonts w:hint="eastAsia"/>
          <w:color w:val="auto"/>
        </w:rPr>
        <w:t>投标代表姓名，职务</w:t>
      </w:r>
    </w:p>
    <w:p>
      <w:pPr>
        <w:pStyle w:val="8"/>
        <w:spacing w:line="360" w:lineRule="auto"/>
        <w:ind w:firstLine="438"/>
        <w:rPr>
          <w:color w:val="auto"/>
        </w:rPr>
      </w:pPr>
      <w:r>
        <w:rPr>
          <w:b/>
          <w:color w:val="auto"/>
          <w:sz w:val="20"/>
        </w:rPr>
        <mc:AlternateContent>
          <mc:Choice Requires="wps">
            <w:drawing>
              <wp:anchor distT="0" distB="0" distL="114300" distR="114300" simplePos="0" relativeHeight="251665408"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310578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59.7pt;margin-top:11.7pt;height:0.3pt;width:244.55pt;z-index:251665408;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3KF3fXAAAACQEAAA8AAAAAAAAAAQAgAAAAIgAAAGRycy9kb3ducmV2LnhtbFBL&#10;AQIUABQAAAAIAIdO4kDoejx49wEAAOUDAAAOAAAAAAAAAAEAIAAAACYBAABkcnMvZTJvRG9jLnht&#10;bFBLBQYAAAAABgAGAFkBAACPBQAAAAA=&#10;">
                <v:fill on="f" focussize="0,0"/>
                <v:stroke color="#000000" joinstyle="round"/>
                <v:imagedata o:title=""/>
                <o:lock v:ext="edit" aspectratio="f"/>
              </v:line>
            </w:pict>
          </mc:Fallback>
        </mc:AlternateContent>
      </w:r>
      <w:r>
        <w:rPr>
          <w:rFonts w:hint="eastAsia"/>
          <w:color w:val="auto"/>
        </w:rPr>
        <w:t>投标人全称（加盖公章）</w:t>
      </w:r>
    </w:p>
    <w:p>
      <w:pPr>
        <w:pStyle w:val="8"/>
        <w:spacing w:line="360" w:lineRule="auto"/>
        <w:rPr>
          <w:color w:val="auto"/>
        </w:rPr>
      </w:pPr>
    </w:p>
    <w:p>
      <w:pPr>
        <w:pStyle w:val="8"/>
        <w:spacing w:line="360" w:lineRule="auto"/>
        <w:ind w:firstLine="436"/>
        <w:rPr>
          <w:color w:val="auto"/>
        </w:rPr>
      </w:pPr>
      <w:r>
        <w:rPr>
          <w:color w:val="auto"/>
          <w:sz w:val="20"/>
        </w:rPr>
        <mc:AlternateContent>
          <mc:Choice Requires="wps">
            <w:drawing>
              <wp:anchor distT="0" distB="0" distL="114300" distR="114300" simplePos="0" relativeHeight="251667456" behindDoc="0" locked="0" layoutInCell="1" allowOverlap="1">
                <wp:simplePos x="0" y="0"/>
                <wp:positionH relativeFrom="column">
                  <wp:posOffset>1914525</wp:posOffset>
                </wp:positionH>
                <wp:positionV relativeFrom="paragraph">
                  <wp:posOffset>188595</wp:posOffset>
                </wp:positionV>
                <wp:extent cx="7334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0.75pt;margin-top:14.85pt;height:0pt;width:57.75pt;z-index:251667456;mso-width-relative:page;mso-height-relative:page;" filled="f" stroked="t" coordsize="21600,21600" o:gfxdata="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Lf&#10;99DXAAAACQEAAA8AAAAAAAAAAQAgAAAAIgAAAGRycy9kb3ducmV2LnhtbFBLAQIUABQAAAAIAIdO&#10;4kA4338z6wEAANcDAAAOAAAAAAAAAAEAIAAAACYBAABkcnMvZTJvRG9jLnhtbFBLBQYAAAAABgAG&#10;AFkBAACDBQAAAAA=&#10;">
                <v:fill on="f" focussize="0,0"/>
                <v:stroke color="#000000" joinstyle="round"/>
                <v:imagedata o:title=""/>
                <o:lock v:ext="edit" aspectratio="f"/>
              </v:line>
            </w:pict>
          </mc:Fallback>
        </mc:AlternateContent>
      </w:r>
      <w:r>
        <w:rPr>
          <w:color w:val="auto"/>
          <w:sz w:val="20"/>
        </w:rPr>
        <mc:AlternateContent>
          <mc:Choice Requires="wps">
            <w:drawing>
              <wp:anchor distT="0" distB="0" distL="114300" distR="114300" simplePos="0" relativeHeight="251666432" behindDoc="0" locked="0" layoutInCell="1" allowOverlap="1">
                <wp:simplePos x="0" y="0"/>
                <wp:positionH relativeFrom="column">
                  <wp:posOffset>933450</wp:posOffset>
                </wp:positionH>
                <wp:positionV relativeFrom="paragraph">
                  <wp:posOffset>175260</wp:posOffset>
                </wp:positionV>
                <wp:extent cx="73342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3.5pt;margin-top:13.8pt;height:0pt;width:57.75pt;z-index:251666432;mso-width-relative:page;mso-height-relative:page;" filled="f" stroked="t" coordsize="21600,21600" o:gfxdata="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XPJ&#10;m9YAAAAJAQAADwAAAAAAAAABACAAAAAiAAAAZHJzL2Rvd25yZXYueG1sUEsBAhQAFAAAAAgAh07i&#10;QJOvc5/rAQAA1wMAAA4AAAAAAAAAAQAgAAAAJQEAAGRycy9lMm9Eb2MueG1sUEsFBgAAAAAGAAYA&#10;WQEAAIIFAAAAAA==&#10;">
                <v:fill on="f" focussize="0,0"/>
                <v:stroke color="#000000" joinstyle="round"/>
                <v:imagedata o:title=""/>
                <o:lock v:ext="edit" aspectratio="f"/>
              </v:line>
            </w:pict>
          </mc:Fallback>
        </mc:AlternateContent>
      </w:r>
      <w:r>
        <w:rPr>
          <w:color w:val="auto"/>
          <w:sz w:val="20"/>
        </w:rPr>
        <mc:AlternateContent>
          <mc:Choice Requires="wps">
            <w:drawing>
              <wp:anchor distT="0" distB="0" distL="114300" distR="114300" simplePos="0" relativeHeight="251668480" behindDoc="0" locked="0" layoutInCell="1" allowOverlap="1">
                <wp:simplePos x="0" y="0"/>
                <wp:positionH relativeFrom="column">
                  <wp:posOffset>3000375</wp:posOffset>
                </wp:positionH>
                <wp:positionV relativeFrom="paragraph">
                  <wp:posOffset>182880</wp:posOffset>
                </wp:positionV>
                <wp:extent cx="7334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6.25pt;margin-top:14.4pt;height:0pt;width:57.75pt;z-index:251668480;mso-width-relative:page;mso-height-relative:page;" filled="f" stroked="t" coordsize="21600,21600" o:gfxdata="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J8q&#10;/NYAAAAJAQAADwAAAAAAAAABACAAAAAiAAAAZHJzL2Rvd25yZXYueG1sUEsBAhQAFAAAAAgAh07i&#10;QE1kwYjrAQAA1wMAAA4AAAAAAAAAAQAgAAAAJQEAAGRycy9lMm9Eb2MueG1sUEsFBgAAAAAGAAYA&#10;WQEAAIIFAAAAAA==&#10;">
                <v:fill on="f" focussize="0,0"/>
                <v:stroke color="#000000" joinstyle="round"/>
                <v:imagedata o:title=""/>
                <o:lock v:ext="edit" aspectratio="f"/>
              </v:line>
            </w:pict>
          </mc:Fallback>
        </mc:AlternateContent>
      </w:r>
      <w:r>
        <w:rPr>
          <w:rFonts w:hint="eastAsia"/>
          <w:color w:val="auto"/>
        </w:rPr>
        <w:t>日期               年          月             日</w:t>
      </w:r>
    </w:p>
    <w:p>
      <w:pPr>
        <w:pStyle w:val="8"/>
        <w:spacing w:line="360" w:lineRule="auto"/>
        <w:rPr>
          <w:color w:val="auto"/>
        </w:rPr>
      </w:pPr>
    </w:p>
    <w:p>
      <w:pPr>
        <w:pStyle w:val="8"/>
        <w:spacing w:line="360" w:lineRule="auto"/>
        <w:ind w:firstLine="0" w:firstLineChars="0"/>
        <w:rPr>
          <w:color w:val="auto"/>
          <w:sz w:val="18"/>
          <w:szCs w:val="18"/>
        </w:rPr>
      </w:pPr>
    </w:p>
    <w:p>
      <w:pPr>
        <w:pStyle w:val="8"/>
        <w:spacing w:line="360" w:lineRule="auto"/>
        <w:ind w:firstLine="613"/>
        <w:jc w:val="center"/>
        <w:rPr>
          <w:b/>
          <w:bCs/>
          <w:color w:val="auto"/>
          <w:sz w:val="28"/>
          <w:szCs w:val="28"/>
        </w:rPr>
      </w:pPr>
    </w:p>
    <w:p>
      <w:pPr>
        <w:pStyle w:val="8"/>
        <w:spacing w:line="360" w:lineRule="auto"/>
        <w:ind w:firstLine="613"/>
        <w:jc w:val="center"/>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格式2   投标报价清单</w:t>
      </w:r>
    </w:p>
    <w:tbl>
      <w:tblPr>
        <w:tblStyle w:val="10"/>
        <w:tblpPr w:leftFromText="180" w:rightFromText="180" w:vertAnchor="text" w:horzAnchor="page" w:tblpX="1486" w:tblpY="510"/>
        <w:tblOverlap w:val="never"/>
        <w:tblW w:w="10365" w:type="dxa"/>
        <w:tblInd w:w="0" w:type="dxa"/>
        <w:shd w:val="clear" w:color="auto" w:fill="auto"/>
        <w:tblLayout w:type="fixed"/>
        <w:tblCellMar>
          <w:top w:w="0" w:type="dxa"/>
          <w:left w:w="0" w:type="dxa"/>
          <w:bottom w:w="0" w:type="dxa"/>
          <w:right w:w="0" w:type="dxa"/>
        </w:tblCellMar>
      </w:tblPr>
      <w:tblGrid>
        <w:gridCol w:w="483"/>
        <w:gridCol w:w="2103"/>
        <w:gridCol w:w="1706"/>
        <w:gridCol w:w="798"/>
        <w:gridCol w:w="1147"/>
        <w:gridCol w:w="1991"/>
        <w:gridCol w:w="928"/>
        <w:gridCol w:w="1209"/>
      </w:tblGrid>
      <w:tr>
        <w:tblPrEx>
          <w:shd w:val="clear" w:color="auto" w:fill="auto"/>
          <w:tblCellMar>
            <w:top w:w="0" w:type="dxa"/>
            <w:left w:w="0" w:type="dxa"/>
            <w:bottom w:w="0" w:type="dxa"/>
            <w:right w:w="0" w:type="dxa"/>
          </w:tblCellMar>
        </w:tblPrEx>
        <w:trPr>
          <w:trHeight w:val="660" w:hRule="atLeast"/>
        </w:trPr>
        <w:tc>
          <w:tcPr>
            <w:tcW w:w="10365" w:type="dxa"/>
            <w:gridSpan w:val="8"/>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宿舍空调维修零配件、材料报价表（纯配件费）</w:t>
            </w:r>
          </w:p>
        </w:tc>
      </w:tr>
      <w:tr>
        <w:tblPrEx>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配件名称</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规格型号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控制价</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报价</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配件材质规格等</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品牌</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R22制冷剂</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瓶</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R22（小）瓶13.6KG</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巨化</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按桶算</w:t>
            </w: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接收器</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红外接收头</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海尔</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传感器</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感温探头23+10K</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海尔</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压缩机电容</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25~30uf</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通用型</w:t>
            </w: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内风机电容</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1~1.2uf</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通用型</w:t>
            </w: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外风机电容</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1.5~2.5uf</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通用型</w:t>
            </w: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电源控制线</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RVV3*2.5芯线</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沥江电缆</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排水管软管/米</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双层加厚软管</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保温管/米</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内径6mm厚度9mm</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丹弗斯</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按内径算</w:t>
            </w: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管线/米</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通用板</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万能电路板</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冠远</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滚轮</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筒型贯流风扇</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海尔</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定制尺寸</w:t>
            </w: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内电机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0010404233C</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海尔</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外电机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0010404261A 27W</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海尔</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外机风扇</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轴流风扇叶</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海尔</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1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铜管/米</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Φ10Φ6</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WDLYBLK</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按米计算</w:t>
            </w: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Φ12Φ6</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显示屏</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11800184</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海尔</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显示屏</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0011800325D</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海尔</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外机支架/副</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加厚镀锌支架</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凌渡</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排水管（PVC管）/米</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加厚外径32mm</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美康</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定频压缩机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涡旋式</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海尔</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蒸发器</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丹弗斯</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冷凝器</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丹弗斯</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毛细管</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丹弗斯</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过滤器</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丹弗斯</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高低压阀门</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丹弗斯</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压力开关</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丹弗斯</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摆叶步进电机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28BYJ48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海尔</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铜螺帽/个</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Φ12Φ10Φ6</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丹弗斯</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过滤网/付</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丹弗斯</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导风板/个</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1P-1.5P</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丹弗斯</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b/>
                <w:bCs/>
                <w:i w:val="0"/>
                <w:color w:val="000000"/>
                <w:kern w:val="0"/>
                <w:sz w:val="24"/>
                <w:szCs w:val="24"/>
                <w:highlight w:val="none"/>
                <w:u w:val="none"/>
                <w:lang w:val="en-US" w:eastAsia="zh-CN" w:bidi="ar"/>
              </w:rPr>
              <w:t xml:space="preserve">                    单价合计（必填）：</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60" w:hRule="atLeast"/>
        </w:trPr>
        <w:tc>
          <w:tcPr>
            <w:tcW w:w="10365"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备注：请勿调整以上顺序</w:t>
            </w:r>
          </w:p>
        </w:tc>
      </w:tr>
    </w:tbl>
    <w:p>
      <w:pPr>
        <w:pStyle w:val="8"/>
        <w:spacing w:line="360" w:lineRule="auto"/>
        <w:ind w:left="0" w:leftChars="0" w:firstLine="0" w:firstLineChars="0"/>
        <w:jc w:val="both"/>
        <w:rPr>
          <w:rFonts w:hint="default" w:ascii="宋体" w:hAnsi="宋体" w:eastAsia="宋体" w:cs="Times New Roman"/>
          <w:b w:val="0"/>
          <w:bCs w:val="0"/>
          <w:color w:val="auto"/>
          <w:sz w:val="24"/>
          <w:szCs w:val="24"/>
          <w:highlight w:val="yellow"/>
          <w:lang w:val="en-US" w:eastAsia="zh-CN"/>
        </w:rPr>
      </w:pPr>
    </w:p>
    <w:p>
      <w:pPr>
        <w:pStyle w:val="8"/>
        <w:spacing w:line="360" w:lineRule="auto"/>
        <w:ind w:firstLine="613"/>
        <w:jc w:val="center"/>
        <w:rPr>
          <w:b/>
          <w:bCs/>
          <w:color w:val="auto"/>
          <w:sz w:val="28"/>
          <w:szCs w:val="28"/>
        </w:rPr>
      </w:pPr>
      <w:r>
        <w:rPr>
          <w:b/>
          <w:bCs/>
          <w:color w:val="auto"/>
          <w:sz w:val="28"/>
          <w:szCs w:val="28"/>
        </w:rPr>
        <w:br w:type="page"/>
      </w:r>
      <w:r>
        <w:rPr>
          <w:rFonts w:hint="eastAsia"/>
          <w:b/>
          <w:bCs/>
          <w:color w:val="auto"/>
          <w:sz w:val="28"/>
          <w:szCs w:val="28"/>
        </w:rPr>
        <w:t>格式2    法定代表人授权书（原件）</w:t>
      </w:r>
    </w:p>
    <w:p>
      <w:pPr>
        <w:pStyle w:val="20"/>
        <w:tabs>
          <w:tab w:val="clear" w:pos="360"/>
        </w:tabs>
        <w:adjustRightInd/>
        <w:spacing w:before="0" w:line="400" w:lineRule="exact"/>
        <w:outlineLvl w:val="9"/>
        <w:rPr>
          <w:rFonts w:ascii="宋体" w:hAnsi="宋体" w:eastAsia="宋体"/>
          <w:color w:val="auto"/>
          <w:sz w:val="24"/>
        </w:rPr>
      </w:pPr>
    </w:p>
    <w:p>
      <w:pPr>
        <w:spacing w:line="400" w:lineRule="exact"/>
        <w:rPr>
          <w:color w:val="auto"/>
          <w:sz w:val="24"/>
        </w:rPr>
      </w:pPr>
      <w:r>
        <w:rPr>
          <w:color w:val="auto"/>
          <w:sz w:val="24"/>
        </w:rPr>
        <w:t>__________________</w:t>
      </w:r>
      <w:r>
        <w:rPr>
          <w:rFonts w:hint="eastAsia"/>
          <w:color w:val="auto"/>
          <w:sz w:val="24"/>
        </w:rPr>
        <w:t>：</w:t>
      </w:r>
    </w:p>
    <w:p>
      <w:pPr>
        <w:spacing w:line="400" w:lineRule="exact"/>
        <w:rPr>
          <w:color w:val="auto"/>
          <w:sz w:val="24"/>
        </w:rPr>
      </w:pPr>
    </w:p>
    <w:p>
      <w:pPr>
        <w:pStyle w:val="7"/>
        <w:snapToGrid w:val="0"/>
        <w:spacing w:line="400" w:lineRule="exact"/>
        <w:ind w:firstLine="480" w:firstLineChars="200"/>
        <w:jc w:val="left"/>
        <w:rPr>
          <w:rFonts w:hAnsi="宋体"/>
          <w:color w:val="auto"/>
          <w:sz w:val="24"/>
        </w:rPr>
      </w:pPr>
      <w:r>
        <w:rPr>
          <w:rFonts w:hint="eastAsia" w:hAnsi="宋体"/>
          <w:color w:val="auto"/>
          <w:sz w:val="24"/>
          <w:u w:val="single"/>
        </w:rPr>
        <w:t>（投标人全称）</w:t>
      </w:r>
      <w:r>
        <w:rPr>
          <w:rFonts w:hint="eastAsia" w:hAnsi="宋体"/>
          <w:color w:val="auto"/>
          <w:sz w:val="24"/>
        </w:rPr>
        <w:t>法定代表人授权</w:t>
      </w:r>
      <w:r>
        <w:rPr>
          <w:rFonts w:hint="eastAsia" w:hAnsi="宋体"/>
          <w:color w:val="auto"/>
          <w:sz w:val="24"/>
          <w:u w:val="single"/>
        </w:rPr>
        <w:t>（投标人代表姓名）</w:t>
      </w:r>
      <w:r>
        <w:rPr>
          <w:rFonts w:hint="eastAsia" w:hAnsi="宋体"/>
          <w:color w:val="auto"/>
          <w:sz w:val="24"/>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7"/>
        <w:snapToGrid w:val="0"/>
        <w:spacing w:line="400" w:lineRule="exact"/>
        <w:ind w:firstLine="480" w:firstLineChars="200"/>
        <w:jc w:val="left"/>
        <w:rPr>
          <w:rFonts w:hAnsi="宋体"/>
          <w:color w:val="auto"/>
          <w:sz w:val="24"/>
        </w:rPr>
      </w:pPr>
      <w:r>
        <w:rPr>
          <w:rFonts w:hint="eastAsia" w:hAnsi="宋体"/>
          <w:color w:val="auto"/>
          <w:sz w:val="24"/>
        </w:rPr>
        <w:t>本授权书自出具之日起生效。</w:t>
      </w:r>
    </w:p>
    <w:p>
      <w:pPr>
        <w:pStyle w:val="7"/>
        <w:snapToGrid w:val="0"/>
        <w:spacing w:line="400" w:lineRule="exact"/>
        <w:ind w:firstLine="480" w:firstLineChars="200"/>
        <w:jc w:val="left"/>
        <w:rPr>
          <w:rFonts w:hAnsi="宋体"/>
          <w:color w:val="auto"/>
          <w:sz w:val="24"/>
        </w:rPr>
      </w:pPr>
    </w:p>
    <w:p>
      <w:pPr>
        <w:spacing w:line="240" w:lineRule="atLeast"/>
        <w:rPr>
          <w:color w:val="auto"/>
          <w:sz w:val="24"/>
        </w:rPr>
      </w:pPr>
      <w:r>
        <w:rPr>
          <w:rFonts w:hint="eastAsia"/>
          <w:color w:val="auto"/>
          <w:sz w:val="24"/>
        </w:rPr>
        <w:t>法定代表人：性别：身份证号：</w:t>
      </w:r>
    </w:p>
    <w:p>
      <w:pPr>
        <w:spacing w:line="240" w:lineRule="atLeast"/>
        <w:rPr>
          <w:color w:val="auto"/>
          <w:sz w:val="24"/>
        </w:rPr>
      </w:pPr>
      <w:r>
        <w:rPr>
          <w:rFonts w:hint="eastAsia"/>
          <w:color w:val="auto"/>
          <w:sz w:val="24"/>
        </w:rPr>
        <w:t>单位：部门：职务：</w:t>
      </w:r>
    </w:p>
    <w:p>
      <w:pPr>
        <w:spacing w:line="240" w:lineRule="atLeast"/>
        <w:rPr>
          <w:color w:val="auto"/>
          <w:sz w:val="24"/>
        </w:rPr>
      </w:pPr>
      <w:r>
        <w:rPr>
          <w:rFonts w:hint="eastAsia"/>
          <w:color w:val="auto"/>
          <w:sz w:val="24"/>
        </w:rPr>
        <w:t>详细通讯地址：邮政编码</w:t>
      </w:r>
      <w:r>
        <w:rPr>
          <w:color w:val="auto"/>
          <w:sz w:val="24"/>
        </w:rPr>
        <w:t>:</w:t>
      </w:r>
      <w:r>
        <w:rPr>
          <w:rFonts w:hint="eastAsia"/>
          <w:color w:val="auto"/>
          <w:sz w:val="24"/>
        </w:rPr>
        <w:t>电话：</w:t>
      </w:r>
    </w:p>
    <w:p>
      <w:pPr>
        <w:spacing w:line="240" w:lineRule="atLeast"/>
        <w:rPr>
          <w:color w:val="auto"/>
          <w:sz w:val="24"/>
        </w:rPr>
      </w:pPr>
    </w:p>
    <w:p>
      <w:pPr>
        <w:spacing w:line="240" w:lineRule="atLeast"/>
        <w:rPr>
          <w:color w:val="auto"/>
          <w:sz w:val="24"/>
        </w:rPr>
      </w:pPr>
    </w:p>
    <w:p>
      <w:pPr>
        <w:spacing w:line="400" w:lineRule="exact"/>
        <w:ind w:firstLine="3960" w:firstLineChars="1650"/>
        <w:rPr>
          <w:color w:val="auto"/>
          <w:sz w:val="24"/>
        </w:rPr>
      </w:pPr>
      <w:r>
        <w:rPr>
          <w:rFonts w:hint="eastAsia"/>
          <w:color w:val="auto"/>
          <w:sz w:val="24"/>
        </w:rPr>
        <w:t>授权方</w:t>
      </w:r>
    </w:p>
    <w:p>
      <w:pPr>
        <w:spacing w:line="400" w:lineRule="exact"/>
        <w:ind w:firstLine="3960" w:firstLineChars="1650"/>
        <w:rPr>
          <w:color w:val="auto"/>
          <w:sz w:val="24"/>
        </w:rPr>
      </w:pPr>
      <w:r>
        <w:rPr>
          <w:rFonts w:hint="eastAsia"/>
          <w:color w:val="auto"/>
          <w:sz w:val="24"/>
        </w:rPr>
        <w:t>投标人（全称并加盖公章）：</w:t>
      </w:r>
    </w:p>
    <w:p>
      <w:pPr>
        <w:spacing w:line="400" w:lineRule="exact"/>
        <w:rPr>
          <w:color w:val="auto"/>
          <w:sz w:val="24"/>
        </w:rPr>
      </w:pPr>
      <w:r>
        <w:rPr>
          <w:rFonts w:hint="eastAsia"/>
          <w:color w:val="auto"/>
          <w:sz w:val="24"/>
        </w:rPr>
        <w:t>法定代表人签字盖章：</w:t>
      </w:r>
    </w:p>
    <w:p>
      <w:pPr>
        <w:spacing w:line="400" w:lineRule="exact"/>
        <w:rPr>
          <w:color w:val="auto"/>
          <w:sz w:val="24"/>
        </w:rPr>
      </w:pPr>
      <w:r>
        <w:rPr>
          <w:rFonts w:hint="eastAsia"/>
          <w:color w:val="auto"/>
          <w:sz w:val="24"/>
        </w:rPr>
        <w:t>日期：</w:t>
      </w:r>
    </w:p>
    <w:p>
      <w:pPr>
        <w:spacing w:line="400" w:lineRule="exact"/>
        <w:rPr>
          <w:color w:val="auto"/>
          <w:sz w:val="24"/>
        </w:rPr>
      </w:pPr>
    </w:p>
    <w:p>
      <w:pPr>
        <w:spacing w:line="400" w:lineRule="exact"/>
        <w:rPr>
          <w:color w:val="auto"/>
          <w:sz w:val="24"/>
        </w:rPr>
      </w:pPr>
      <w:r>
        <w:rPr>
          <w:rFonts w:hint="eastAsia"/>
          <w:color w:val="auto"/>
          <w:sz w:val="24"/>
        </w:rPr>
        <w:t>接受授权方</w:t>
      </w:r>
    </w:p>
    <w:p>
      <w:pPr>
        <w:spacing w:line="400" w:lineRule="exact"/>
        <w:rPr>
          <w:color w:val="auto"/>
          <w:sz w:val="24"/>
        </w:rPr>
      </w:pPr>
      <w:r>
        <w:rPr>
          <w:rFonts w:hint="eastAsia"/>
          <w:color w:val="auto"/>
          <w:sz w:val="24"/>
        </w:rPr>
        <w:t>投标人代表签字：</w:t>
      </w:r>
    </w:p>
    <w:p>
      <w:pPr>
        <w:spacing w:line="400" w:lineRule="exact"/>
        <w:rPr>
          <w:color w:val="auto"/>
          <w:sz w:val="24"/>
          <w:u w:val="single"/>
        </w:rPr>
      </w:pPr>
      <w:r>
        <w:rPr>
          <w:rFonts w:hint="eastAsia"/>
          <w:color w:val="auto"/>
          <w:sz w:val="24"/>
        </w:rPr>
        <w:t>日期：</w:t>
      </w:r>
    </w:p>
    <w:p>
      <w:pPr>
        <w:spacing w:line="240" w:lineRule="atLeast"/>
        <w:rPr>
          <w:color w:val="auto"/>
          <w:sz w:val="24"/>
        </w:rPr>
      </w:pPr>
      <w:bookmarkStart w:id="0" w:name="_Toc323741898"/>
      <w:bookmarkStart w:id="1" w:name="_Toc238290496"/>
      <w:bookmarkStart w:id="2" w:name="_Toc184550797"/>
      <w:bookmarkStart w:id="3" w:name="_Toc256416592"/>
      <w:bookmarkStart w:id="4" w:name="_Toc184176484"/>
      <w:r>
        <w:rPr>
          <w:rFonts w:hAnsi="Courier New"/>
          <w:color w:val="auto"/>
          <w:sz w:val="28"/>
        </w:rPr>
        <mc:AlternateContent>
          <mc:Choice Requires="wps">
            <w:drawing>
              <wp:anchor distT="0" distB="0" distL="114300" distR="114300" simplePos="0" relativeHeight="251669504" behindDoc="0" locked="0" layoutInCell="0" allowOverlap="1">
                <wp:simplePos x="0" y="0"/>
                <wp:positionH relativeFrom="column">
                  <wp:posOffset>1734820</wp:posOffset>
                </wp:positionH>
                <wp:positionV relativeFrom="paragraph">
                  <wp:posOffset>32385</wp:posOffset>
                </wp:positionV>
                <wp:extent cx="1819910" cy="648335"/>
                <wp:effectExtent l="4445" t="4445" r="23495" b="13970"/>
                <wp:wrapNone/>
                <wp:docPr id="4" name="文本框 4"/>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加盖投标人公章</w:t>
                            </w:r>
                          </w:p>
                        </w:txbxContent>
                      </wps:txbx>
                      <wps:bodyPr upright="1"/>
                    </wps:wsp>
                  </a:graphicData>
                </a:graphic>
              </wp:anchor>
            </w:drawing>
          </mc:Choice>
          <mc:Fallback>
            <w:pict>
              <v:shape id="_x0000_s1026" o:spid="_x0000_s1026" o:spt="202" type="#_x0000_t202" style="position:absolute;left:0pt;margin-left:136.6pt;margin-top:2.55pt;height:51.05pt;width:143.3pt;z-index:251669504;mso-width-relative:page;mso-height-relative:page;" fillcolor="#FFFFFF" filled="t" stroked="t" coordsize="21600,21600" o:allowincell="f" o:gfxdata="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QsMK2QAAAAkBAAAPAAAAAAAAAAEAIAAA&#10;ACIAAABkcnMvZG93bnJldi54bWxQSwECFAAUAAAACACHTuJAZLj/cAsCAAA2BAAADgAAAAAAAAAB&#10;ACAAAAAoAQAAZHJzL2Uyb0RvYy54bWxQSwUGAAAAAAYABgBZAQAApQUAAAAA&#10;">
                <v:fill on="t" focussize="0,0"/>
                <v:stroke color="#000000" joinstyle="miter"/>
                <v:imagedata o:title=""/>
                <o:lock v:ext="edit" aspectratio="f"/>
                <v:textbox>
                  <w:txbxContent>
                    <w:p>
                      <w:pPr>
                        <w:snapToGrid w:val="0"/>
                        <w:spacing w:line="440" w:lineRule="exact"/>
                      </w:pPr>
                      <w:r>
                        <w:rPr>
                          <w:rFonts w:hint="eastAsia"/>
                        </w:rPr>
                        <w:t>加盖投标人公章</w:t>
                      </w:r>
                    </w:p>
                  </w:txbxContent>
                </v:textbox>
              </v:shape>
            </w:pict>
          </mc:Fallback>
        </mc:AlternateContent>
      </w:r>
      <w:r>
        <w:rPr>
          <w:rFonts w:hint="eastAsia"/>
          <w:color w:val="auto"/>
          <w:sz w:val="24"/>
        </w:rPr>
        <w:t>附：被授权人身份证件</w:t>
      </w:r>
    </w:p>
    <w:p>
      <w:pPr>
        <w:pStyle w:val="21"/>
        <w:rPr>
          <w:rFonts w:hAnsi="宋体"/>
          <w:color w:val="auto"/>
          <w:sz w:val="32"/>
        </w:rPr>
      </w:pPr>
    </w:p>
    <w:tbl>
      <w:tblPr>
        <w:tblStyle w:val="10"/>
        <w:tblpPr w:leftFromText="180" w:rightFromText="180" w:vertAnchor="page" w:horzAnchor="margin" w:tblpY="11566"/>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1"/>
              <w:rPr>
                <w:color w:val="auto"/>
                <w:sz w:val="32"/>
              </w:rPr>
            </w:pPr>
            <w:bookmarkStart w:id="5" w:name="_Toc418491550"/>
            <w:bookmarkStart w:id="6" w:name="_Toc433037128"/>
            <w:bookmarkStart w:id="7" w:name="_Toc415124198"/>
            <w:bookmarkStart w:id="8" w:name="_Toc415124366"/>
            <w:r>
              <w:rPr>
                <w:rFonts w:hint="eastAsia"/>
                <w:color w:val="auto"/>
                <w:sz w:val="32"/>
              </w:rPr>
              <w:t>（</w:t>
            </w:r>
            <w:r>
              <w:rPr>
                <w:rFonts w:hint="eastAsia"/>
                <w:color w:val="auto"/>
                <w:sz w:val="24"/>
              </w:rPr>
              <w:t>投标代表身份证正面复印件）</w:t>
            </w:r>
            <w:bookmarkEnd w:id="5"/>
            <w:bookmarkEnd w:id="6"/>
            <w:bookmarkEnd w:id="7"/>
            <w:bookmarkEnd w:id="8"/>
          </w:p>
        </w:tc>
        <w:tc>
          <w:tcPr>
            <w:tcW w:w="4522" w:type="dxa"/>
            <w:vAlign w:val="center"/>
          </w:tcPr>
          <w:p>
            <w:pPr>
              <w:pStyle w:val="21"/>
              <w:rPr>
                <w:color w:val="auto"/>
                <w:sz w:val="32"/>
              </w:rPr>
            </w:pPr>
            <w:bookmarkStart w:id="9" w:name="_Toc418491551"/>
            <w:bookmarkStart w:id="10" w:name="_Toc415124367"/>
            <w:bookmarkStart w:id="11" w:name="_Toc415124199"/>
            <w:bookmarkStart w:id="12" w:name="_Toc433037129"/>
            <w:r>
              <w:rPr>
                <w:rFonts w:hint="eastAsia"/>
                <w:color w:val="auto"/>
                <w:sz w:val="32"/>
              </w:rPr>
              <w:t>（</w:t>
            </w:r>
            <w:r>
              <w:rPr>
                <w:rFonts w:hint="eastAsia"/>
                <w:color w:val="auto"/>
                <w:sz w:val="24"/>
              </w:rPr>
              <w:t>投标代表身份证反面复印件）</w:t>
            </w:r>
            <w:bookmarkEnd w:id="9"/>
            <w:bookmarkEnd w:id="10"/>
            <w:bookmarkEnd w:id="11"/>
            <w:bookmarkEnd w:id="12"/>
          </w:p>
        </w:tc>
      </w:tr>
      <w:bookmarkEnd w:id="0"/>
      <w:bookmarkEnd w:id="1"/>
      <w:bookmarkEnd w:id="2"/>
      <w:bookmarkEnd w:id="3"/>
      <w:bookmarkEnd w:id="4"/>
    </w:tbl>
    <w:p>
      <w:pPr>
        <w:pStyle w:val="21"/>
        <w:rPr>
          <w:color w:val="auto"/>
        </w:rPr>
      </w:pPr>
    </w:p>
    <w:p>
      <w:pPr>
        <w:spacing w:line="360" w:lineRule="auto"/>
        <w:rPr>
          <w:rFonts w:ascii="宋体" w:hAnsi="宋体"/>
          <w:color w:val="auto"/>
          <w:sz w:val="28"/>
          <w:u w:val="single"/>
        </w:rPr>
      </w:pPr>
    </w:p>
    <w:p>
      <w:pPr>
        <w:pStyle w:val="8"/>
        <w:spacing w:line="360" w:lineRule="auto"/>
        <w:ind w:firstLine="1380" w:firstLineChars="491"/>
        <w:rPr>
          <w:color w:val="auto"/>
          <w:sz w:val="28"/>
          <w:u w:val="single"/>
        </w:rPr>
      </w:pPr>
      <w:r>
        <w:rPr>
          <w:b/>
          <w:bCs/>
          <w:color w:val="auto"/>
          <w:sz w:val="28"/>
        </w:rPr>
        <w:br w:type="page"/>
      </w:r>
    </w:p>
    <w:p>
      <w:pPr>
        <w:pStyle w:val="8"/>
        <w:spacing w:line="360" w:lineRule="auto"/>
        <w:ind w:firstLine="613"/>
        <w:jc w:val="center"/>
        <w:rPr>
          <w:b/>
          <w:bCs/>
          <w:color w:val="auto"/>
          <w:sz w:val="28"/>
          <w:szCs w:val="28"/>
        </w:rPr>
      </w:pPr>
      <w:r>
        <w:rPr>
          <w:rFonts w:hint="eastAsia"/>
          <w:b/>
          <w:bCs/>
          <w:color w:val="auto"/>
          <w:sz w:val="28"/>
          <w:szCs w:val="28"/>
        </w:rPr>
        <w:t>格式3  售后服务承诺</w:t>
      </w:r>
    </w:p>
    <w:p>
      <w:pPr>
        <w:pStyle w:val="8"/>
        <w:spacing w:line="360" w:lineRule="auto"/>
        <w:ind w:firstLine="481"/>
        <w:jc w:val="center"/>
        <w:rPr>
          <w:b/>
          <w:bCs/>
          <w:color w:val="auto"/>
          <w:sz w:val="22"/>
          <w:szCs w:val="22"/>
        </w:rPr>
      </w:pPr>
    </w:p>
    <w:p>
      <w:pPr>
        <w:pStyle w:val="8"/>
        <w:spacing w:line="360" w:lineRule="auto"/>
        <w:rPr>
          <w:color w:val="auto"/>
          <w:szCs w:val="24"/>
        </w:rPr>
      </w:pPr>
      <w:r>
        <w:rPr>
          <w:rFonts w:hint="eastAsia"/>
          <w:color w:val="auto"/>
          <w:szCs w:val="24"/>
        </w:rPr>
        <w:t>致：厦门大学后勤集团</w:t>
      </w:r>
    </w:p>
    <w:p>
      <w:pPr>
        <w:pStyle w:val="8"/>
        <w:spacing w:line="360" w:lineRule="auto"/>
        <w:rPr>
          <w:color w:val="auto"/>
          <w:szCs w:val="24"/>
        </w:rPr>
      </w:pPr>
      <w:r>
        <w:rPr>
          <w:rFonts w:hint="eastAsia"/>
          <w:color w:val="auto"/>
          <w:szCs w:val="24"/>
        </w:rPr>
        <w:t>　　根据贵方为</w:t>
      </w:r>
      <w:r>
        <w:rPr>
          <w:rFonts w:hint="eastAsia"/>
          <w:color w:val="auto"/>
          <w:szCs w:val="24"/>
          <w:u w:val="single"/>
        </w:rPr>
        <w:t>　　　　　　　　　　</w:t>
      </w:r>
      <w:r>
        <w:rPr>
          <w:rFonts w:hint="eastAsia"/>
          <w:color w:val="auto"/>
          <w:szCs w:val="24"/>
        </w:rPr>
        <w:t>采购项目的投标邀请，我司对该项目做出如下售后服务承诺：</w:t>
      </w:r>
    </w:p>
    <w:p>
      <w:pPr>
        <w:pStyle w:val="8"/>
        <w:spacing w:line="360" w:lineRule="auto"/>
        <w:ind w:firstLine="0" w:firstLineChars="0"/>
        <w:rPr>
          <w:color w:val="auto"/>
          <w:szCs w:val="24"/>
        </w:rPr>
      </w:pPr>
    </w:p>
    <w:p>
      <w:pPr>
        <w:pStyle w:val="8"/>
        <w:spacing w:line="360" w:lineRule="auto"/>
        <w:rPr>
          <w:color w:val="auto"/>
          <w:szCs w:val="24"/>
        </w:rPr>
      </w:pPr>
      <w:r>
        <w:rPr>
          <w:rFonts w:hint="eastAsia"/>
          <w:color w:val="auto"/>
          <w:szCs w:val="24"/>
        </w:rPr>
        <w:t>（内容根据招标文件要求自拟）</w:t>
      </w:r>
    </w:p>
    <w:p>
      <w:pPr>
        <w:pStyle w:val="8"/>
        <w:spacing w:line="360" w:lineRule="auto"/>
        <w:rPr>
          <w:color w:val="auto"/>
          <w:szCs w:val="24"/>
        </w:rPr>
      </w:pPr>
    </w:p>
    <w:p>
      <w:pPr>
        <w:pStyle w:val="8"/>
        <w:spacing w:line="360" w:lineRule="auto"/>
        <w:rPr>
          <w:color w:val="auto"/>
          <w:szCs w:val="24"/>
        </w:rPr>
      </w:pPr>
    </w:p>
    <w:p>
      <w:pPr>
        <w:pStyle w:val="8"/>
        <w:spacing w:line="360" w:lineRule="auto"/>
        <w:rPr>
          <w:color w:val="auto"/>
          <w:szCs w:val="24"/>
        </w:rPr>
      </w:pPr>
      <w:r>
        <w:rPr>
          <w:rFonts w:hint="eastAsia"/>
          <w:color w:val="auto"/>
          <w:szCs w:val="24"/>
        </w:rPr>
        <w:t>　　　　　　　　　　      　　　投标人全称（加盖公章）：</w:t>
      </w:r>
    </w:p>
    <w:p>
      <w:pPr>
        <w:rPr>
          <w:color w:val="auto"/>
          <w:sz w:val="24"/>
        </w:rPr>
      </w:pPr>
      <w:r>
        <w:rPr>
          <w:rFonts w:hint="eastAsia"/>
          <w:color w:val="auto"/>
          <w:sz w:val="24"/>
        </w:rPr>
        <w:t>　　　　　　　　　　　　　　　  　             年　　月　  日</w:t>
      </w:r>
    </w:p>
    <w:p>
      <w:pPr>
        <w:spacing w:line="360" w:lineRule="auto"/>
        <w:rPr>
          <w:rFonts w:cs="宋体"/>
          <w:color w:val="auto"/>
          <w:sz w:val="28"/>
          <w:szCs w:val="28"/>
        </w:rPr>
      </w:pPr>
    </w:p>
    <w:p>
      <w:pPr>
        <w:spacing w:line="360" w:lineRule="auto"/>
        <w:jc w:val="center"/>
        <w:rPr>
          <w:b/>
          <w:color w:val="auto"/>
          <w:sz w:val="44"/>
          <w:szCs w:val="44"/>
        </w:rPr>
      </w:pPr>
      <w:r>
        <w:rPr>
          <w:rFonts w:cs="宋体"/>
          <w:color w:val="auto"/>
          <w:sz w:val="28"/>
          <w:szCs w:val="28"/>
        </w:rPr>
        <w:br w:type="page"/>
      </w:r>
      <w:r>
        <w:rPr>
          <w:rFonts w:hint="eastAsia"/>
          <w:b/>
          <w:color w:val="auto"/>
          <w:sz w:val="44"/>
          <w:szCs w:val="44"/>
        </w:rPr>
        <w:t>投标人廉洁诚信自律承诺书</w:t>
      </w:r>
    </w:p>
    <w:p>
      <w:pPr>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厦门大学后勤集团：</w:t>
      </w:r>
    </w:p>
    <w:p>
      <w:pPr>
        <w:spacing w:line="360" w:lineRule="auto"/>
        <w:ind w:firstLine="480" w:firstLineChars="200"/>
        <w:rPr>
          <w:rFonts w:ascii="宋体" w:hAnsi="宋体"/>
          <w:color w:val="auto"/>
          <w:sz w:val="24"/>
        </w:rPr>
      </w:pPr>
      <w:r>
        <w:rPr>
          <w:rFonts w:hint="eastAsia" w:ascii="宋体" w:hAnsi="宋体"/>
          <w:color w:val="auto"/>
          <w:sz w:val="24"/>
        </w:rPr>
        <w:t>为配合加强厦门大学招投标采购活动中的廉政建设，共同防止发生违法违纪行为，体现厦门大学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不向采购人、评委和采购工作相关人员请客、送礼、行贿和送回扣，不以各种名目私下给以上人员或单位赠送有价证券和进行各种赞助，如自愿表示对学校给予其他形式优惠，将在投标书、承诺书或合同书中标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2.不与其他投标人串标、围标、抬标，控制投标价格等违法行为。</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3.不排挤其他投标人或以不正当竞争为目的而以低于成本报价投标。</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4.不伪造、借用、盗用、转让、或将资质(格)借与他人参与投标。</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7.自觉遵守厦门大学开标、评标现场工作纪律和采购的有关规定，不私下接触评审专家，不干扰正常的开标评标秩序。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自愿接受参与本项目招投标各方的互相监督，对发现的问题及时报告。</w:t>
      </w:r>
    </w:p>
    <w:p>
      <w:pPr>
        <w:adjustRightInd w:val="0"/>
        <w:snapToGrid w:val="0"/>
        <w:spacing w:line="360" w:lineRule="auto"/>
        <w:ind w:firstLine="480" w:firstLineChars="200"/>
        <w:rPr>
          <w:rFonts w:ascii="Calibri" w:hAnsi="Calibri"/>
          <w:color w:val="auto"/>
          <w:sz w:val="24"/>
        </w:rPr>
      </w:pPr>
    </w:p>
    <w:p>
      <w:pPr>
        <w:spacing w:line="360" w:lineRule="auto"/>
        <w:ind w:firstLine="3360" w:firstLineChars="1400"/>
        <w:rPr>
          <w:color w:val="auto"/>
          <w:sz w:val="24"/>
        </w:rPr>
      </w:pPr>
      <w:r>
        <w:rPr>
          <w:rFonts w:hint="eastAsia"/>
          <w:color w:val="auto"/>
          <w:sz w:val="24"/>
        </w:rPr>
        <w:t>投标人盖章：</w:t>
      </w:r>
    </w:p>
    <w:p>
      <w:pPr>
        <w:spacing w:line="360" w:lineRule="auto"/>
        <w:ind w:firstLine="3360" w:firstLineChars="1400"/>
        <w:rPr>
          <w:color w:val="auto"/>
          <w:sz w:val="24"/>
        </w:rPr>
      </w:pPr>
      <w:r>
        <w:rPr>
          <w:rFonts w:hint="eastAsia"/>
          <w:color w:val="auto"/>
          <w:sz w:val="24"/>
        </w:rPr>
        <w:t>法定代表人签名：</w:t>
      </w:r>
    </w:p>
    <w:p>
      <w:pPr>
        <w:spacing w:line="360" w:lineRule="auto"/>
        <w:ind w:firstLine="3360" w:firstLineChars="1400"/>
        <w:rPr>
          <w:color w:val="auto"/>
          <w:sz w:val="24"/>
        </w:rPr>
      </w:pPr>
      <w:r>
        <w:rPr>
          <w:rFonts w:hint="eastAsia"/>
          <w:color w:val="auto"/>
          <w:sz w:val="24"/>
        </w:rPr>
        <w:t>投标代表（项目经理）签名：</w:t>
      </w:r>
    </w:p>
    <w:p>
      <w:pPr>
        <w:spacing w:line="360" w:lineRule="auto"/>
        <w:ind w:firstLine="4080" w:firstLineChars="1700"/>
        <w:rPr>
          <w:color w:val="auto"/>
          <w:sz w:val="24"/>
        </w:rPr>
      </w:pPr>
    </w:p>
    <w:p>
      <w:pPr>
        <w:spacing w:line="360" w:lineRule="auto"/>
        <w:ind w:firstLine="4080" w:firstLineChars="1700"/>
        <w:rPr>
          <w:color w:val="auto"/>
        </w:rPr>
      </w:pPr>
      <w:r>
        <w:rPr>
          <w:color w:val="auto"/>
          <w:sz w:val="24"/>
        </w:rPr>
        <w:t xml:space="preserve">20     </w:t>
      </w:r>
      <w:r>
        <w:rPr>
          <w:rFonts w:hint="eastAsia"/>
          <w:color w:val="auto"/>
          <w:sz w:val="24"/>
        </w:rPr>
        <w:t>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r>
        <w:rPr>
          <w:color w:val="auto"/>
          <w:sz w:val="24"/>
        </w:rPr>
        <w:t> </w:t>
      </w:r>
    </w:p>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3"/>
                              <w:rFonts w:hint="eastAsia" w:eastAsia="宋体"/>
                              <w:lang w:eastAsia="zh-CN"/>
                            </w:rPr>
                          </w:pPr>
                          <w:r>
                            <w:rPr>
                              <w:rStyle w:val="13"/>
                              <w:rFonts w:hint="eastAsia"/>
                              <w:lang w:eastAsia="zh-CN"/>
                            </w:rPr>
                            <w:t xml:space="preserve">第 </w:t>
                          </w:r>
                          <w:r>
                            <w:rPr>
                              <w:rStyle w:val="13"/>
                              <w:rFonts w:hint="eastAsia"/>
                              <w:lang w:eastAsia="zh-CN"/>
                            </w:rPr>
                            <w:fldChar w:fldCharType="begin"/>
                          </w:r>
                          <w:r>
                            <w:rPr>
                              <w:rStyle w:val="13"/>
                              <w:rFonts w:hint="eastAsia"/>
                              <w:lang w:eastAsia="zh-CN"/>
                            </w:rPr>
                            <w:instrText xml:space="preserve"> PAGE  \* MERGEFORMAT </w:instrText>
                          </w:r>
                          <w:r>
                            <w:rPr>
                              <w:rStyle w:val="13"/>
                              <w:rFonts w:hint="eastAsia"/>
                              <w:lang w:eastAsia="zh-CN"/>
                            </w:rPr>
                            <w:fldChar w:fldCharType="separate"/>
                          </w:r>
                          <w:r>
                            <w:rPr>
                              <w:rStyle w:val="13"/>
                              <w:rFonts w:hint="eastAsia"/>
                              <w:lang w:eastAsia="zh-CN"/>
                            </w:rPr>
                            <w:t>1</w:t>
                          </w:r>
                          <w:r>
                            <w:rPr>
                              <w:rStyle w:val="13"/>
                              <w:rFonts w:hint="eastAsia"/>
                              <w:lang w:eastAsia="zh-CN"/>
                            </w:rPr>
                            <w:fldChar w:fldCharType="end"/>
                          </w:r>
                          <w:r>
                            <w:rPr>
                              <w:rStyle w:val="13"/>
                              <w:rFonts w:hint="eastAsia"/>
                              <w:lang w:eastAsia="zh-CN"/>
                            </w:rPr>
                            <w:t xml:space="preserve"> 页 共 </w:t>
                          </w:r>
                          <w:r>
                            <w:rPr>
                              <w:rStyle w:val="13"/>
                              <w:rFonts w:hint="eastAsia"/>
                              <w:lang w:eastAsia="zh-CN"/>
                            </w:rPr>
                            <w:fldChar w:fldCharType="begin"/>
                          </w:r>
                          <w:r>
                            <w:rPr>
                              <w:rStyle w:val="13"/>
                              <w:rFonts w:hint="eastAsia"/>
                              <w:lang w:eastAsia="zh-CN"/>
                            </w:rPr>
                            <w:instrText xml:space="preserve"> NUMPAGES  \* MERGEFORMAT </w:instrText>
                          </w:r>
                          <w:r>
                            <w:rPr>
                              <w:rStyle w:val="13"/>
                              <w:rFonts w:hint="eastAsia"/>
                              <w:lang w:eastAsia="zh-CN"/>
                            </w:rPr>
                            <w:fldChar w:fldCharType="separate"/>
                          </w:r>
                          <w:r>
                            <w:rPr>
                              <w:rStyle w:val="13"/>
                              <w:rFonts w:hint="eastAsia"/>
                              <w:lang w:eastAsia="zh-CN"/>
                            </w:rPr>
                            <w:t>17</w:t>
                          </w:r>
                          <w:r>
                            <w:rPr>
                              <w:rStyle w:val="13"/>
                              <w:rFonts w:hint="eastAsia"/>
                              <w:lang w:eastAsia="zh-CN"/>
                            </w:rPr>
                            <w:fldChar w:fldCharType="end"/>
                          </w:r>
                          <w:r>
                            <w:rPr>
                              <w:rStyle w:val="13"/>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rPr>
                        <w:rStyle w:val="13"/>
                        <w:rFonts w:hint="eastAsia" w:eastAsia="宋体"/>
                        <w:lang w:eastAsia="zh-CN"/>
                      </w:rPr>
                    </w:pPr>
                    <w:r>
                      <w:rPr>
                        <w:rStyle w:val="13"/>
                        <w:rFonts w:hint="eastAsia"/>
                        <w:lang w:eastAsia="zh-CN"/>
                      </w:rPr>
                      <w:t xml:space="preserve">第 </w:t>
                    </w:r>
                    <w:r>
                      <w:rPr>
                        <w:rStyle w:val="13"/>
                        <w:rFonts w:hint="eastAsia"/>
                        <w:lang w:eastAsia="zh-CN"/>
                      </w:rPr>
                      <w:fldChar w:fldCharType="begin"/>
                    </w:r>
                    <w:r>
                      <w:rPr>
                        <w:rStyle w:val="13"/>
                        <w:rFonts w:hint="eastAsia"/>
                        <w:lang w:eastAsia="zh-CN"/>
                      </w:rPr>
                      <w:instrText xml:space="preserve"> PAGE  \* MERGEFORMAT </w:instrText>
                    </w:r>
                    <w:r>
                      <w:rPr>
                        <w:rStyle w:val="13"/>
                        <w:rFonts w:hint="eastAsia"/>
                        <w:lang w:eastAsia="zh-CN"/>
                      </w:rPr>
                      <w:fldChar w:fldCharType="separate"/>
                    </w:r>
                    <w:r>
                      <w:rPr>
                        <w:rStyle w:val="13"/>
                        <w:rFonts w:hint="eastAsia"/>
                        <w:lang w:eastAsia="zh-CN"/>
                      </w:rPr>
                      <w:t>1</w:t>
                    </w:r>
                    <w:r>
                      <w:rPr>
                        <w:rStyle w:val="13"/>
                        <w:rFonts w:hint="eastAsia"/>
                        <w:lang w:eastAsia="zh-CN"/>
                      </w:rPr>
                      <w:fldChar w:fldCharType="end"/>
                    </w:r>
                    <w:r>
                      <w:rPr>
                        <w:rStyle w:val="13"/>
                        <w:rFonts w:hint="eastAsia"/>
                        <w:lang w:eastAsia="zh-CN"/>
                      </w:rPr>
                      <w:t xml:space="preserve"> 页 共 </w:t>
                    </w:r>
                    <w:r>
                      <w:rPr>
                        <w:rStyle w:val="13"/>
                        <w:rFonts w:hint="eastAsia"/>
                        <w:lang w:eastAsia="zh-CN"/>
                      </w:rPr>
                      <w:fldChar w:fldCharType="begin"/>
                    </w:r>
                    <w:r>
                      <w:rPr>
                        <w:rStyle w:val="13"/>
                        <w:rFonts w:hint="eastAsia"/>
                        <w:lang w:eastAsia="zh-CN"/>
                      </w:rPr>
                      <w:instrText xml:space="preserve"> NUMPAGES  \* MERGEFORMAT </w:instrText>
                    </w:r>
                    <w:r>
                      <w:rPr>
                        <w:rStyle w:val="13"/>
                        <w:rFonts w:hint="eastAsia"/>
                        <w:lang w:eastAsia="zh-CN"/>
                      </w:rPr>
                      <w:fldChar w:fldCharType="separate"/>
                    </w:r>
                    <w:r>
                      <w:rPr>
                        <w:rStyle w:val="13"/>
                        <w:rFonts w:hint="eastAsia"/>
                        <w:lang w:eastAsia="zh-CN"/>
                      </w:rPr>
                      <w:t>17</w:t>
                    </w:r>
                    <w:r>
                      <w:rPr>
                        <w:rStyle w:val="13"/>
                        <w:rFonts w:hint="eastAsia"/>
                        <w:lang w:eastAsia="zh-CN"/>
                      </w:rPr>
                      <w:fldChar w:fldCharType="end"/>
                    </w:r>
                    <w:r>
                      <w:rPr>
                        <w:rStyle w:val="13"/>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3"/>
      </w:rPr>
    </w:pPr>
    <w:r>
      <w:fldChar w:fldCharType="begin"/>
    </w:r>
    <w:r>
      <w:rPr>
        <w:rStyle w:val="13"/>
      </w:rPr>
      <w:instrText xml:space="preserve">PAGE  </w:instrText>
    </w:r>
    <w:r>
      <w:fldChar w:fldCharType="end"/>
    </w:r>
  </w:p>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4"/>
    <w:multiLevelType w:val="multilevel"/>
    <w:tmpl w:val="00000034"/>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1">
    <w:nsid w:val="42515E4E"/>
    <w:multiLevelType w:val="multilevel"/>
    <w:tmpl w:val="42515E4E"/>
    <w:lvl w:ilvl="0" w:tentative="0">
      <w:start w:val="8"/>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3"/>
      <w:numFmt w:val="japaneseCounting"/>
      <w:lvlText w:val="第%3章"/>
      <w:lvlJc w:val="left"/>
      <w:pPr>
        <w:tabs>
          <w:tab w:val="left" w:pos="1920"/>
        </w:tabs>
        <w:ind w:left="1920" w:hanging="108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484CBF"/>
    <w:multiLevelType w:val="multilevel"/>
    <w:tmpl w:val="44484CBF"/>
    <w:lvl w:ilvl="0" w:tentative="0">
      <w:start w:val="1"/>
      <w:numFmt w:val="japaneseCounting"/>
      <w:lvlText w:val="%1、"/>
      <w:lvlJc w:val="left"/>
      <w:pPr>
        <w:tabs>
          <w:tab w:val="left" w:pos="720"/>
        </w:tabs>
        <w:ind w:left="720" w:hanging="7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B3F6B9C"/>
    <w:multiLevelType w:val="multilevel"/>
    <w:tmpl w:val="4B3F6B9C"/>
    <w:lvl w:ilvl="0" w:tentative="0">
      <w:start w:val="2"/>
      <w:numFmt w:val="japaneseCounting"/>
      <w:lvlText w:val="%1、"/>
      <w:lvlJc w:val="left"/>
      <w:pPr>
        <w:ind w:left="1035" w:hanging="48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4">
    <w:nsid w:val="4F0F09C0"/>
    <w:multiLevelType w:val="singleLevel"/>
    <w:tmpl w:val="4F0F09C0"/>
    <w:lvl w:ilvl="0" w:tentative="0">
      <w:start w:val="1"/>
      <w:numFmt w:val="decimal"/>
      <w:suff w:val="nothing"/>
      <w:lvlText w:val="%1．"/>
      <w:lvlJc w:val="left"/>
    </w:lvl>
  </w:abstractNum>
  <w:abstractNum w:abstractNumId="5">
    <w:nsid w:val="69A70B92"/>
    <w:multiLevelType w:val="multilevel"/>
    <w:tmpl w:val="69A70B92"/>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Mjk5MGVkNGI2YjRjNDMzN2ExYTRmNmZiYjMwYWEifQ=="/>
  </w:docVars>
  <w:rsids>
    <w:rsidRoot w:val="20037E35"/>
    <w:rsid w:val="000E77E1"/>
    <w:rsid w:val="00320DE3"/>
    <w:rsid w:val="00817E3A"/>
    <w:rsid w:val="01A01A37"/>
    <w:rsid w:val="02386723"/>
    <w:rsid w:val="054507C0"/>
    <w:rsid w:val="07DB53C3"/>
    <w:rsid w:val="08FD15D0"/>
    <w:rsid w:val="0A710A27"/>
    <w:rsid w:val="0BA62DE5"/>
    <w:rsid w:val="100108C3"/>
    <w:rsid w:val="10E0743E"/>
    <w:rsid w:val="119906A6"/>
    <w:rsid w:val="12BF5069"/>
    <w:rsid w:val="132321A5"/>
    <w:rsid w:val="14E32ED1"/>
    <w:rsid w:val="16C65893"/>
    <w:rsid w:val="189A4992"/>
    <w:rsid w:val="1D6126DE"/>
    <w:rsid w:val="1DE360FA"/>
    <w:rsid w:val="20037E35"/>
    <w:rsid w:val="24C24329"/>
    <w:rsid w:val="294165DF"/>
    <w:rsid w:val="2A234E0F"/>
    <w:rsid w:val="2AD627E0"/>
    <w:rsid w:val="2C723A9C"/>
    <w:rsid w:val="2CA234A6"/>
    <w:rsid w:val="2CB1223C"/>
    <w:rsid w:val="2CE00CB1"/>
    <w:rsid w:val="306B0640"/>
    <w:rsid w:val="325E01BE"/>
    <w:rsid w:val="32EC1107"/>
    <w:rsid w:val="333A161F"/>
    <w:rsid w:val="337068B0"/>
    <w:rsid w:val="33804347"/>
    <w:rsid w:val="36872EC8"/>
    <w:rsid w:val="388D5877"/>
    <w:rsid w:val="3D9A1107"/>
    <w:rsid w:val="3E555DEF"/>
    <w:rsid w:val="3F984734"/>
    <w:rsid w:val="40DF4D57"/>
    <w:rsid w:val="410E66A6"/>
    <w:rsid w:val="426C6CFD"/>
    <w:rsid w:val="445204E1"/>
    <w:rsid w:val="45594AF1"/>
    <w:rsid w:val="46A21FC8"/>
    <w:rsid w:val="47975C19"/>
    <w:rsid w:val="47C420D2"/>
    <w:rsid w:val="4C470E3F"/>
    <w:rsid w:val="4C4A1D60"/>
    <w:rsid w:val="4CBB38E3"/>
    <w:rsid w:val="52846520"/>
    <w:rsid w:val="52923A10"/>
    <w:rsid w:val="52995A17"/>
    <w:rsid w:val="5316356D"/>
    <w:rsid w:val="54822E6C"/>
    <w:rsid w:val="56EA7561"/>
    <w:rsid w:val="56ED7603"/>
    <w:rsid w:val="5757304B"/>
    <w:rsid w:val="57E5406A"/>
    <w:rsid w:val="58FB5989"/>
    <w:rsid w:val="5C8C30FE"/>
    <w:rsid w:val="64964A6D"/>
    <w:rsid w:val="65A55ABB"/>
    <w:rsid w:val="66024CEF"/>
    <w:rsid w:val="67FF1C3A"/>
    <w:rsid w:val="69265A67"/>
    <w:rsid w:val="697E706B"/>
    <w:rsid w:val="6AC4461A"/>
    <w:rsid w:val="6D535020"/>
    <w:rsid w:val="6E643D38"/>
    <w:rsid w:val="6E9F5725"/>
    <w:rsid w:val="72B430FE"/>
    <w:rsid w:val="72EA1B35"/>
    <w:rsid w:val="7B4B327E"/>
    <w:rsid w:val="7D4A0AD2"/>
    <w:rsid w:val="7D7C04D5"/>
    <w:rsid w:val="7D920EC4"/>
    <w:rsid w:val="7DDD4ABB"/>
    <w:rsid w:val="7ED60DC4"/>
    <w:rsid w:val="7F774E2E"/>
    <w:rsid w:val="7FF54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widowControl/>
      <w:spacing w:before="25" w:after="25"/>
      <w:jc w:val="left"/>
    </w:pPr>
    <w:rPr>
      <w:rFonts w:ascii="Times" w:hAnsi="Times"/>
      <w:bCs/>
      <w:spacing w:val="10"/>
      <w:kern w:val="0"/>
      <w:sz w:val="24"/>
      <w:szCs w:val="20"/>
    </w:rPr>
  </w:style>
  <w:style w:type="paragraph" w:styleId="6">
    <w:name w:val="Body Text Indent"/>
    <w:basedOn w:val="1"/>
    <w:qFormat/>
    <w:uiPriority w:val="0"/>
    <w:pPr>
      <w:adjustRightInd w:val="0"/>
      <w:snapToGrid w:val="0"/>
      <w:ind w:firstLine="420"/>
    </w:pPr>
    <w:rPr>
      <w:rFonts w:ascii="Times New Roman" w:hAnsi="宋体"/>
      <w:szCs w:val="21"/>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tabs>
        <w:tab w:val="left" w:pos="0"/>
        <w:tab w:val="left" w:pos="735"/>
      </w:tabs>
      <w:ind w:firstLine="523" w:firstLineChars="218"/>
    </w:pPr>
    <w:rPr>
      <w:rFonts w:ascii="宋体"/>
      <w:sz w:val="24"/>
      <w:szCs w:val="20"/>
    </w:rPr>
  </w:style>
  <w:style w:type="paragraph" w:styleId="9">
    <w:name w:val="footer"/>
    <w:basedOn w:val="1"/>
    <w:qFormat/>
    <w:uiPriority w:val="0"/>
    <w:pPr>
      <w:tabs>
        <w:tab w:val="center" w:pos="4153"/>
        <w:tab w:val="right" w:pos="8306"/>
      </w:tabs>
      <w:snapToGrid w:val="0"/>
      <w:jc w:val="left"/>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样式 标题 1 + 四号 居中 段前: 12 磅 段后: 12 磅 行距: 单倍行距"/>
    <w:basedOn w:val="3"/>
    <w:qFormat/>
    <w:uiPriority w:val="0"/>
    <w:pPr>
      <w:keepNext/>
      <w:keepLines/>
      <w:widowControl w:val="0"/>
      <w:spacing w:before="240" w:beforeAutospacing="0" w:after="240" w:afterAutospacing="0"/>
      <w:ind w:left="2406" w:firstLine="288"/>
      <w:jc w:val="center"/>
    </w:pPr>
    <w:rPr>
      <w:rFonts w:ascii="Times New Roman" w:hAnsi="Times New Roman"/>
      <w:kern w:val="44"/>
      <w:sz w:val="28"/>
      <w:szCs w:val="20"/>
    </w:rPr>
  </w:style>
  <w:style w:type="paragraph" w:customStyle="1" w:styleId="15">
    <w:name w:val="样式 标题 4 + 段前: 5 磅 段后: 5 磅 行距: 单倍行距"/>
    <w:basedOn w:val="5"/>
    <w:qFormat/>
    <w:uiPriority w:val="0"/>
    <w:pPr>
      <w:spacing w:before="100" w:after="100" w:line="240" w:lineRule="auto"/>
    </w:pPr>
    <w:rPr>
      <w:rFonts w:ascii="Arial" w:hAnsi="Arial" w:eastAsia="黑体" w:cs="宋体"/>
      <w:szCs w:val="20"/>
    </w:rPr>
  </w:style>
  <w:style w:type="paragraph" w:customStyle="1" w:styleId="16">
    <w:name w:val="样式 标题 2 + 宋体 五号 非加粗 黑色"/>
    <w:basedOn w:val="4"/>
    <w:qFormat/>
    <w:uiPriority w:val="0"/>
    <w:pPr>
      <w:spacing w:line="416" w:lineRule="atLeast"/>
      <w:ind w:left="709"/>
    </w:pPr>
    <w:rPr>
      <w:rFonts w:ascii="宋体" w:hAnsi="宋体"/>
      <w:b w:val="0"/>
      <w:bCs w:val="0"/>
      <w:color w:val="000000"/>
      <w:sz w:val="21"/>
    </w:rPr>
  </w:style>
  <w:style w:type="paragraph" w:customStyle="1" w:styleId="17">
    <w:name w:val="样式1"/>
    <w:basedOn w:val="1"/>
    <w:qFormat/>
    <w:uiPriority w:val="0"/>
    <w:pPr>
      <w:tabs>
        <w:tab w:val="left" w:pos="709"/>
        <w:tab w:val="left" w:pos="840"/>
      </w:tabs>
      <w:ind w:left="840" w:hanging="420"/>
    </w:pPr>
    <w:rPr>
      <w:rFonts w:ascii="宋体" w:hAnsi="宋体"/>
      <w:szCs w:val="20"/>
    </w:rPr>
  </w:style>
  <w:style w:type="paragraph" w:customStyle="1" w:styleId="18">
    <w:name w:val="p15"/>
    <w:basedOn w:val="1"/>
    <w:qFormat/>
    <w:uiPriority w:val="0"/>
    <w:pPr>
      <w:widowControl/>
      <w:ind w:left="5250"/>
    </w:pPr>
    <w:rPr>
      <w:rFonts w:hint="eastAsia" w:ascii="隶书" w:hAnsi="Arial Unicode MS" w:eastAsia="隶书"/>
      <w:b/>
      <w:bCs/>
      <w:color w:val="000000"/>
      <w:kern w:val="0"/>
      <w:sz w:val="36"/>
      <w:szCs w:val="36"/>
    </w:rPr>
  </w:style>
  <w:style w:type="paragraph" w:customStyle="1" w:styleId="19">
    <w:name w:val="列出段落1"/>
    <w:basedOn w:val="1"/>
    <w:qFormat/>
    <w:uiPriority w:val="34"/>
    <w:pPr>
      <w:ind w:firstLine="420" w:firstLineChars="200"/>
    </w:pPr>
    <w:rPr>
      <w:rFonts w:ascii="Calibri" w:hAnsi="Calibri"/>
      <w:szCs w:val="22"/>
    </w:rPr>
  </w:style>
  <w:style w:type="paragraph" w:customStyle="1" w:styleId="20">
    <w:name w:val="标3"/>
    <w:basedOn w:val="1"/>
    <w:qFormat/>
    <w:uiPriority w:val="99"/>
    <w:pPr>
      <w:tabs>
        <w:tab w:val="left" w:pos="360"/>
      </w:tabs>
      <w:adjustRightInd w:val="0"/>
      <w:snapToGrid w:val="0"/>
      <w:spacing w:before="50"/>
      <w:outlineLvl w:val="2"/>
    </w:pPr>
    <w:rPr>
      <w:rFonts w:ascii="Arial Narrow" w:hAnsi="Arial Narrow" w:eastAsia="仿宋_GB2312"/>
      <w:sz w:val="28"/>
    </w:rPr>
  </w:style>
  <w:style w:type="paragraph" w:customStyle="1" w:styleId="21">
    <w:name w:val="样式3"/>
    <w:basedOn w:val="7"/>
    <w:qFormat/>
    <w:uiPriority w:val="99"/>
    <w:pPr>
      <w:spacing w:line="0" w:lineRule="atLeast"/>
      <w:outlineLvl w:val="0"/>
    </w:pPr>
    <w:rPr>
      <w:sz w:val="28"/>
      <w:szCs w:val="24"/>
    </w:rPr>
  </w:style>
  <w:style w:type="paragraph" w:customStyle="1" w:styleId="22">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3">
    <w:name w:val="Table Paragraph"/>
    <w:basedOn w:val="1"/>
    <w:qFormat/>
    <w:uiPriority w:val="1"/>
    <w:rPr>
      <w:rFonts w:ascii="宋体" w:hAnsi="宋体" w:cs="宋体"/>
      <w:lang w:val="zh-CN" w:bidi="zh-CN"/>
    </w:rPr>
  </w:style>
  <w:style w:type="character" w:customStyle="1" w:styleId="24">
    <w:name w:val="font21"/>
    <w:basedOn w:val="12"/>
    <w:qFormat/>
    <w:uiPriority w:val="0"/>
    <w:rPr>
      <w:rFonts w:hint="eastAsia" w:ascii="宋体" w:hAnsi="宋体" w:eastAsia="宋体" w:cs="宋体"/>
      <w:color w:val="FF0000"/>
      <w:sz w:val="20"/>
      <w:szCs w:val="20"/>
      <w:u w:val="none"/>
    </w:rPr>
  </w:style>
  <w:style w:type="character" w:customStyle="1" w:styleId="25">
    <w:name w:val="font31"/>
    <w:basedOn w:val="12"/>
    <w:qFormat/>
    <w:uiPriority w:val="0"/>
    <w:rPr>
      <w:rFonts w:hint="eastAsia" w:ascii="宋体" w:hAnsi="宋体" w:eastAsia="宋体" w:cs="宋体"/>
      <w:color w:val="000000"/>
      <w:sz w:val="20"/>
      <w:szCs w:val="20"/>
      <w:u w:val="none"/>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17</Pages>
  <Words>7030</Words>
  <Characters>7554</Characters>
  <Lines>63</Lines>
  <Paragraphs>17</Paragraphs>
  <TotalTime>1</TotalTime>
  <ScaleCrop>false</ScaleCrop>
  <LinksUpToDate>false</LinksUpToDate>
  <CharactersWithSpaces>8080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2018-07-31T08:53:00Z</dcterms:created>
  <dc:creator>erduoduoduo</dc:creator>
  <cp:lastModifiedBy>欧文の文</cp:lastModifiedBy>
  <cp:lastPrinted>2019-08-06T02:59:00Z</cp:lastPrinted>
  <dcterms:modified xsi:type="dcterms:W3CDTF">2022-05-18T03:21:04Z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43B6A1CEDE54429A8074C3878646CB5E</vt:lpwstr>
  </property>
</Properties>
</file>